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51" w:rsidRPr="00D46881" w:rsidRDefault="00B95851" w:rsidP="00B95851">
      <w:pPr>
        <w:jc w:val="lowKashida"/>
        <w:rPr>
          <w:rFonts w:ascii="Traditional Arabic" w:hAnsi="Traditional Arabic"/>
          <w:noProof/>
          <w:sz w:val="36"/>
          <w:szCs w:val="36"/>
          <w:lang w:val="fr-FR" w:eastAsia="fr-FR"/>
        </w:rPr>
      </w:pPr>
      <w:r w:rsidRPr="00FA3428">
        <w:rPr>
          <w:rFonts w:ascii="Traditional Arabic" w:hAnsi="Traditional Arabic"/>
          <w:noProof/>
          <w:sz w:val="36"/>
          <w:szCs w:val="36"/>
          <w:rtl/>
          <w:lang w:eastAsia="fr-FR"/>
        </w:rPr>
        <w:t>الاسم واللقب: صلاح الدين وانس.</w:t>
      </w:r>
      <w:r>
        <w:rPr>
          <w:rFonts w:ascii="Traditional Arabic" w:hAnsi="Traditional Arabic"/>
          <w:noProof/>
          <w:sz w:val="36"/>
          <w:szCs w:val="36"/>
          <w:lang w:val="fr-FR" w:eastAsia="fr-FR"/>
        </w:rPr>
        <w:t>Ouenes Salah Eddine</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المؤسسة الجامعية: جامعة غرداية.</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القسم: التاريخ.</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الصفة: أستاذ.</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الرتبة: محاضر "أ".</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 xml:space="preserve">التخصص: </w:t>
      </w:r>
      <w:r>
        <w:rPr>
          <w:rFonts w:ascii="Traditional Arabic" w:hAnsi="Traditional Arabic" w:hint="cs"/>
          <w:noProof/>
          <w:sz w:val="36"/>
          <w:szCs w:val="36"/>
          <w:rtl/>
          <w:lang w:eastAsia="fr-FR"/>
        </w:rPr>
        <w:t>تاريخ و</w:t>
      </w:r>
      <w:r w:rsidRPr="00FA3428">
        <w:rPr>
          <w:rFonts w:ascii="Traditional Arabic" w:hAnsi="Traditional Arabic"/>
          <w:noProof/>
          <w:sz w:val="36"/>
          <w:szCs w:val="36"/>
          <w:rtl/>
          <w:lang w:eastAsia="fr-FR"/>
        </w:rPr>
        <w:t>حضارة إسلامية.</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الهاتف</w:t>
      </w:r>
      <w:r w:rsidR="00005F61">
        <w:rPr>
          <w:rFonts w:ascii="Traditional Arabic" w:hAnsi="Traditional Arabic" w:hint="cs"/>
          <w:noProof/>
          <w:sz w:val="36"/>
          <w:szCs w:val="36"/>
          <w:rtl/>
          <w:lang w:eastAsia="fr-FR"/>
        </w:rPr>
        <w:t>، الواتساب</w:t>
      </w:r>
      <w:r w:rsidRPr="00FA3428">
        <w:rPr>
          <w:rFonts w:ascii="Traditional Arabic" w:hAnsi="Traditional Arabic"/>
          <w:noProof/>
          <w:sz w:val="36"/>
          <w:szCs w:val="36"/>
          <w:rtl/>
          <w:lang w:eastAsia="fr-FR"/>
        </w:rPr>
        <w:t>: 0662313389</w:t>
      </w:r>
    </w:p>
    <w:p w:rsidR="00B95851" w:rsidRPr="00FA3428" w:rsidRDefault="00B95851" w:rsidP="00B95851">
      <w:pPr>
        <w:jc w:val="lowKashida"/>
        <w:rPr>
          <w:rFonts w:ascii="Traditional Arabic" w:hAnsi="Traditional Arabic"/>
          <w:noProof/>
          <w:sz w:val="36"/>
          <w:szCs w:val="36"/>
          <w:rtl/>
          <w:lang w:eastAsia="fr-FR"/>
        </w:rPr>
      </w:pPr>
      <w:r w:rsidRPr="00FA3428">
        <w:rPr>
          <w:rFonts w:ascii="Traditional Arabic" w:hAnsi="Traditional Arabic"/>
          <w:noProof/>
          <w:sz w:val="36"/>
          <w:szCs w:val="36"/>
          <w:rtl/>
          <w:lang w:eastAsia="fr-FR"/>
        </w:rPr>
        <w:t>البريد الالكتروني</w:t>
      </w:r>
      <w:r>
        <w:rPr>
          <w:rFonts w:ascii="Traditional Arabic" w:hAnsi="Traditional Arabic" w:hint="cs"/>
          <w:noProof/>
          <w:sz w:val="36"/>
          <w:szCs w:val="36"/>
          <w:rtl/>
          <w:lang w:eastAsia="fr-FR"/>
        </w:rPr>
        <w:t xml:space="preserve"> المهني</w:t>
      </w:r>
      <w:r w:rsidRPr="00FA3428">
        <w:rPr>
          <w:rFonts w:ascii="Traditional Arabic" w:hAnsi="Traditional Arabic"/>
          <w:noProof/>
          <w:sz w:val="36"/>
          <w:szCs w:val="36"/>
          <w:rtl/>
          <w:lang w:eastAsia="fr-FR"/>
        </w:rPr>
        <w:t xml:space="preserve">: </w:t>
      </w:r>
      <w:hyperlink r:id="rId8" w:tgtFrame="_blank" w:history="1">
        <w:r w:rsidRPr="00FA3428">
          <w:rPr>
            <w:rStyle w:val="Hyperlink"/>
            <w:rFonts w:ascii="Traditional Arabic" w:hAnsi="Traditional Arabic"/>
            <w:noProof/>
            <w:sz w:val="36"/>
            <w:szCs w:val="36"/>
            <w:lang w:eastAsia="fr-FR"/>
          </w:rPr>
          <w:t>ouanes.salaheddine@univ-ghardaia.dz</w:t>
        </w:r>
      </w:hyperlink>
    </w:p>
    <w:p w:rsidR="00AD49AC" w:rsidRDefault="00B95851" w:rsidP="00B95851">
      <w:pPr>
        <w:rPr>
          <w:rFonts w:ascii="Traditional Arabic" w:hAnsi="Traditional Arabic"/>
          <w:b/>
          <w:bCs/>
          <w:noProof/>
          <w:sz w:val="36"/>
          <w:szCs w:val="36"/>
          <w:u w:val="single"/>
          <w:rtl/>
          <w:lang w:eastAsia="fr-FR"/>
        </w:rPr>
      </w:pPr>
      <w:r w:rsidRPr="00FA3428">
        <w:rPr>
          <w:rFonts w:ascii="Traditional Arabic" w:hAnsi="Traditional Arabic"/>
          <w:noProof/>
          <w:sz w:val="36"/>
          <w:szCs w:val="36"/>
          <w:rtl/>
          <w:lang w:eastAsia="fr-FR"/>
        </w:rPr>
        <w:t>عنوان الم</w:t>
      </w:r>
      <w:r>
        <w:rPr>
          <w:rFonts w:ascii="Traditional Arabic" w:hAnsi="Traditional Arabic" w:hint="cs"/>
          <w:noProof/>
          <w:sz w:val="36"/>
          <w:szCs w:val="36"/>
          <w:rtl/>
          <w:lang w:eastAsia="fr-FR"/>
        </w:rPr>
        <w:t>قال</w:t>
      </w:r>
      <w:r w:rsidRPr="00FA3428">
        <w:rPr>
          <w:rFonts w:ascii="Traditional Arabic" w:hAnsi="Traditional Arabic"/>
          <w:noProof/>
          <w:sz w:val="36"/>
          <w:szCs w:val="36"/>
          <w:rtl/>
          <w:lang w:eastAsia="fr-FR"/>
        </w:rPr>
        <w:t xml:space="preserve">: </w:t>
      </w:r>
      <w:r>
        <w:rPr>
          <w:rFonts w:ascii="Traditional Arabic" w:hAnsi="Traditional Arabic" w:hint="cs"/>
          <w:b/>
          <w:bCs/>
          <w:noProof/>
          <w:sz w:val="36"/>
          <w:szCs w:val="36"/>
          <w:u w:val="single"/>
          <w:rtl/>
          <w:lang w:eastAsia="fr-FR"/>
        </w:rPr>
        <w:t>تقنيات التعامل مع المادة العلمية من الجمع إلى التحرير.</w:t>
      </w:r>
    </w:p>
    <w:p w:rsidR="00B95851" w:rsidRDefault="00B95851" w:rsidP="00B95851">
      <w:pPr>
        <w:rPr>
          <w:rFonts w:ascii="Traditional Arabic" w:hAnsi="Traditional Arabic"/>
          <w:b/>
          <w:bCs/>
          <w:noProof/>
          <w:sz w:val="36"/>
          <w:szCs w:val="36"/>
          <w:rtl/>
          <w:lang w:eastAsia="fr-FR"/>
        </w:rPr>
      </w:pPr>
      <w:r w:rsidRPr="00B95851">
        <w:rPr>
          <w:rFonts w:ascii="Traditional Arabic" w:hAnsi="Traditional Arabic" w:hint="cs"/>
          <w:b/>
          <w:bCs/>
          <w:noProof/>
          <w:sz w:val="36"/>
          <w:szCs w:val="36"/>
          <w:rtl/>
          <w:lang w:eastAsia="fr-FR"/>
        </w:rPr>
        <w:t>الملخص:</w:t>
      </w:r>
    </w:p>
    <w:p w:rsidR="00005F61" w:rsidRDefault="00B95851" w:rsidP="0042482C">
      <w:pPr>
        <w:autoSpaceDE w:val="0"/>
        <w:autoSpaceDN w:val="0"/>
        <w:adjustRightInd w:val="0"/>
        <w:spacing w:before="120"/>
        <w:ind w:firstLine="720"/>
        <w:jc w:val="lowKashida"/>
        <w:rPr>
          <w:rFonts w:ascii="Traditional Arabic" w:hAnsi="Traditional Arabic"/>
          <w:noProof/>
          <w:sz w:val="36"/>
          <w:szCs w:val="36"/>
          <w:rtl/>
          <w:lang w:eastAsia="fr-FR"/>
        </w:rPr>
      </w:pPr>
      <w:r w:rsidRPr="00B95851">
        <w:rPr>
          <w:rFonts w:ascii="Traditional Arabic" w:hAnsi="Traditional Arabic" w:hint="cs"/>
          <w:noProof/>
          <w:sz w:val="36"/>
          <w:szCs w:val="36"/>
          <w:rtl/>
          <w:lang w:eastAsia="fr-FR"/>
        </w:rPr>
        <w:t>تعالج</w:t>
      </w:r>
      <w:r>
        <w:rPr>
          <w:rFonts w:ascii="Traditional Arabic" w:hAnsi="Traditional Arabic" w:hint="cs"/>
          <w:noProof/>
          <w:sz w:val="36"/>
          <w:szCs w:val="36"/>
          <w:rtl/>
          <w:lang w:eastAsia="fr-FR"/>
        </w:rPr>
        <w:t xml:space="preserve"> هذ</w:t>
      </w:r>
      <w:r w:rsidR="0005114F">
        <w:rPr>
          <w:rFonts w:ascii="Traditional Arabic" w:hAnsi="Traditional Arabic" w:hint="cs"/>
          <w:noProof/>
          <w:sz w:val="36"/>
          <w:szCs w:val="36"/>
          <w:rtl/>
          <w:lang w:eastAsia="fr-FR"/>
        </w:rPr>
        <w:t>ه الورقة العلمية تقنيات التعامل مع المادة العلمية من الجمع إلى التحرير، حيث يحاول الباحث إيجاد طريقة مناسبة تسهل على الطلبة الباحثين طرق جمع المادة العلمية بحثا وجمعا وتحريرا من خلال التوفيق بين الطرق الكلاسكية القديمة والحديثة باستعمال الأجهزة الالكترونية واستغلالها وكيفية التعامل مع الكتب الرقمية والمواقع الإلكترونية</w:t>
      </w:r>
      <w:r w:rsidR="00005F61">
        <w:rPr>
          <w:rFonts w:ascii="Traditional Arabic" w:hAnsi="Traditional Arabic" w:hint="cs"/>
          <w:noProof/>
          <w:sz w:val="36"/>
          <w:szCs w:val="36"/>
          <w:rtl/>
          <w:lang w:eastAsia="fr-FR"/>
        </w:rPr>
        <w:t>، وسيجيب الباحث عن عديد الأسئلة التي تراود الباحثين المبتدئين في مرحلتي الليسنس والماستر.</w:t>
      </w:r>
    </w:p>
    <w:p w:rsidR="00B461C4" w:rsidRDefault="00B461C4" w:rsidP="00005F61">
      <w:pPr>
        <w:autoSpaceDE w:val="0"/>
        <w:autoSpaceDN w:val="0"/>
        <w:adjustRightInd w:val="0"/>
        <w:spacing w:before="120"/>
        <w:ind w:firstLine="720"/>
        <w:jc w:val="lowKashida"/>
        <w:rPr>
          <w:rFonts w:ascii="Traditional Arabic" w:hAnsi="Traditional Arabic"/>
          <w:noProof/>
          <w:sz w:val="36"/>
          <w:szCs w:val="36"/>
          <w:rtl/>
          <w:lang w:eastAsia="fr-FR" w:bidi="ar-DZ"/>
        </w:rPr>
      </w:pPr>
      <w:r w:rsidRPr="00230215">
        <w:rPr>
          <w:rFonts w:ascii="Traditional Arabic" w:hAnsi="Traditional Arabic" w:hint="cs"/>
          <w:b/>
          <w:bCs/>
          <w:noProof/>
          <w:sz w:val="36"/>
          <w:szCs w:val="36"/>
          <w:u w:val="single"/>
          <w:rtl/>
          <w:lang w:eastAsia="fr-FR"/>
        </w:rPr>
        <w:t>مقدمة:</w:t>
      </w:r>
      <w:r>
        <w:rPr>
          <w:rFonts w:ascii="Traditional Arabic" w:hAnsi="Traditional Arabic" w:hint="cs"/>
          <w:noProof/>
          <w:sz w:val="36"/>
          <w:szCs w:val="36"/>
          <w:rtl/>
          <w:lang w:eastAsia="fr-FR"/>
        </w:rPr>
        <w:t xml:space="preserve"> إن عملية جمع المادة العلمية وصياغتها تعتبر من أهم الخطوات في البحث، فهي فرصة للباحث </w:t>
      </w:r>
      <w:r w:rsidR="004767FA">
        <w:rPr>
          <w:rFonts w:ascii="Traditional Arabic" w:hAnsi="Traditional Arabic" w:hint="cs"/>
          <w:noProof/>
          <w:sz w:val="36"/>
          <w:szCs w:val="36"/>
          <w:rtl/>
          <w:lang w:eastAsia="fr-FR"/>
        </w:rPr>
        <w:t xml:space="preserve">لإبداء رأيه ويعبر عن فكره وتصوره في معالجته للموضوع، وكيفية استغلاله للمادة التي جمعها، قد لا يوفق الباحث في التحلي بالموضوعية والأمانة العلمية في معالجة موضوعه باعتبار أنها نسبية، لكن </w:t>
      </w:r>
      <w:r w:rsidR="00953C75">
        <w:rPr>
          <w:rFonts w:ascii="Traditional Arabic" w:hAnsi="Traditional Arabic" w:hint="cs"/>
          <w:noProof/>
          <w:sz w:val="36"/>
          <w:szCs w:val="36"/>
          <w:rtl/>
          <w:lang w:eastAsia="fr-FR"/>
        </w:rPr>
        <w:t>الشيئ الذي ينبغي التنبيه إليه هو ضرورة إلمامه بأصول البحث العلمي وحسن استعمال الوثائق والإحالات</w:t>
      </w:r>
      <w:r w:rsidR="0011676E">
        <w:rPr>
          <w:rFonts w:ascii="Traditional Arabic" w:hAnsi="Traditional Arabic" w:hint="cs"/>
          <w:noProof/>
          <w:sz w:val="36"/>
          <w:szCs w:val="36"/>
          <w:rtl/>
          <w:lang w:eastAsia="fr-FR" w:bidi="ar-DZ"/>
        </w:rPr>
        <w:t xml:space="preserve">، فما هي الطرق والوسائل المساعدة لجمع المادة العلمية؟، </w:t>
      </w:r>
      <w:r w:rsidR="00356703">
        <w:rPr>
          <w:rFonts w:ascii="Traditional Arabic" w:hAnsi="Traditional Arabic" w:hint="cs"/>
          <w:noProof/>
          <w:sz w:val="36"/>
          <w:szCs w:val="36"/>
          <w:rtl/>
          <w:lang w:eastAsia="fr-FR" w:bidi="ar-DZ"/>
        </w:rPr>
        <w:t>وكيفيتاح</w:t>
      </w:r>
      <w:r w:rsidR="0011676E">
        <w:rPr>
          <w:rFonts w:ascii="Traditional Arabic" w:hAnsi="Traditional Arabic" w:hint="cs"/>
          <w:noProof/>
          <w:sz w:val="36"/>
          <w:szCs w:val="36"/>
          <w:rtl/>
          <w:lang w:eastAsia="fr-FR" w:bidi="ar-DZ"/>
        </w:rPr>
        <w:t xml:space="preserve"> للباحث استثمارها والإفادة منها؟</w:t>
      </w:r>
      <w:r w:rsidR="00A06DE0">
        <w:rPr>
          <w:rFonts w:ascii="Traditional Arabic" w:hAnsi="Traditional Arabic" w:hint="cs"/>
          <w:noProof/>
          <w:sz w:val="36"/>
          <w:szCs w:val="36"/>
          <w:rtl/>
          <w:lang w:eastAsia="fr-FR" w:bidi="ar-DZ"/>
        </w:rPr>
        <w:t xml:space="preserve"> وهذا الذي تسعى الورقة للإجابة عليه من خلال المشاركة في هذه الورشة</w:t>
      </w:r>
      <w:r w:rsidR="0042482C">
        <w:rPr>
          <w:rFonts w:ascii="Traditional Arabic" w:hAnsi="Traditional Arabic" w:hint="cs"/>
          <w:noProof/>
          <w:sz w:val="36"/>
          <w:szCs w:val="36"/>
          <w:rtl/>
          <w:lang w:eastAsia="fr-FR" w:bidi="ar-DZ"/>
        </w:rPr>
        <w:t>.</w:t>
      </w:r>
    </w:p>
    <w:p w:rsidR="0042482C" w:rsidRDefault="0042482C" w:rsidP="00005F61">
      <w:pPr>
        <w:autoSpaceDE w:val="0"/>
        <w:autoSpaceDN w:val="0"/>
        <w:adjustRightInd w:val="0"/>
        <w:spacing w:before="120"/>
        <w:ind w:firstLine="720"/>
        <w:jc w:val="lowKashida"/>
        <w:rPr>
          <w:rFonts w:ascii="Traditional Arabic" w:hAnsi="Traditional Arabic"/>
          <w:noProof/>
          <w:sz w:val="36"/>
          <w:szCs w:val="36"/>
          <w:rtl/>
          <w:lang w:eastAsia="fr-FR" w:bidi="ar-DZ"/>
        </w:rPr>
      </w:pPr>
      <w:r>
        <w:rPr>
          <w:rFonts w:ascii="Traditional Arabic" w:hAnsi="Traditional Arabic" w:hint="cs"/>
          <w:noProof/>
          <w:sz w:val="36"/>
          <w:szCs w:val="36"/>
          <w:rtl/>
          <w:lang w:eastAsia="fr-FR" w:bidi="ar-DZ"/>
        </w:rPr>
        <w:t>الخطة:</w:t>
      </w:r>
    </w:p>
    <w:p w:rsidR="0042482C" w:rsidRDefault="0042482C" w:rsidP="0042482C">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تعريف المادة العلمية</w:t>
      </w:r>
    </w:p>
    <w:p w:rsidR="0042482C" w:rsidRDefault="0042482C" w:rsidP="0042482C">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مصادر المادة العلمية وأنواعها</w:t>
      </w:r>
    </w:p>
    <w:p w:rsidR="0042482C" w:rsidRDefault="0042482C" w:rsidP="0042482C">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lastRenderedPageBreak/>
        <w:t xml:space="preserve">طرق جمع المادة العلمية </w:t>
      </w:r>
    </w:p>
    <w:p w:rsidR="0042482C" w:rsidRDefault="0042482C" w:rsidP="0042482C">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xml:space="preserve">تحرير الموضوع </w:t>
      </w:r>
    </w:p>
    <w:p w:rsidR="00A116FF" w:rsidRPr="00230215" w:rsidRDefault="00A116FF" w:rsidP="00A116FF">
      <w:pPr>
        <w:autoSpaceDE w:val="0"/>
        <w:autoSpaceDN w:val="0"/>
        <w:adjustRightInd w:val="0"/>
        <w:spacing w:before="120"/>
        <w:ind w:firstLine="720"/>
        <w:jc w:val="lowKashida"/>
        <w:rPr>
          <w:rFonts w:ascii="Traditional Arabic" w:hAnsi="Traditional Arabic"/>
          <w:b/>
          <w:bCs/>
          <w:noProof/>
          <w:sz w:val="36"/>
          <w:szCs w:val="36"/>
          <w:u w:val="single"/>
          <w:rtl/>
          <w:lang w:eastAsia="fr-FR"/>
        </w:rPr>
      </w:pPr>
      <w:r w:rsidRPr="00230215">
        <w:rPr>
          <w:rFonts w:ascii="Traditional Arabic" w:hAnsi="Traditional Arabic" w:hint="cs"/>
          <w:b/>
          <w:bCs/>
          <w:noProof/>
          <w:sz w:val="36"/>
          <w:szCs w:val="36"/>
          <w:u w:val="single"/>
          <w:rtl/>
          <w:lang w:eastAsia="fr-FR"/>
        </w:rPr>
        <w:t>أولا: تعريف المادة العلمية:</w:t>
      </w:r>
    </w:p>
    <w:p w:rsidR="00461A15" w:rsidRDefault="009F316A" w:rsidP="00461A15">
      <w:pPr>
        <w:autoSpaceDE w:val="0"/>
        <w:autoSpaceDN w:val="0"/>
        <w:adjustRightInd w:val="0"/>
        <w:spacing w:before="120"/>
        <w:ind w:firstLine="720"/>
        <w:jc w:val="lowKashida"/>
        <w:rPr>
          <w:rFonts w:ascii="Traditional Arabic" w:hAnsi="Traditional Arabic"/>
          <w:noProof/>
          <w:sz w:val="36"/>
          <w:szCs w:val="36"/>
          <w:lang w:eastAsia="fr-FR"/>
        </w:rPr>
      </w:pPr>
      <w:r>
        <w:rPr>
          <w:rFonts w:ascii="Traditional Arabic" w:hAnsi="Traditional Arabic" w:hint="cs"/>
          <w:noProof/>
          <w:sz w:val="36"/>
          <w:szCs w:val="36"/>
          <w:rtl/>
          <w:lang w:eastAsia="fr-FR"/>
        </w:rPr>
        <w:t>هي كل ما</w:t>
      </w:r>
      <w:r w:rsidRPr="009F316A">
        <w:rPr>
          <w:rFonts w:ascii="Traditional Arabic" w:hAnsi="Traditional Arabic"/>
          <w:noProof/>
          <w:sz w:val="36"/>
          <w:szCs w:val="36"/>
          <w:rtl/>
          <w:lang w:eastAsia="fr-FR"/>
        </w:rPr>
        <w:t xml:space="preserve"> يسرده الباحث من معلومات وحقائق وبراهين تخص ظاهرة بعينها أو مشكلة بحثية</w:t>
      </w:r>
      <w:r w:rsidR="0042482C">
        <w:rPr>
          <w:rStyle w:val="a5"/>
          <w:rFonts w:ascii="Traditional Arabic" w:hAnsi="Traditional Arabic"/>
          <w:noProof/>
          <w:sz w:val="36"/>
          <w:szCs w:val="36"/>
          <w:rtl/>
          <w:lang w:eastAsia="fr-FR"/>
        </w:rPr>
        <w:footnoteReference w:id="2"/>
      </w:r>
      <w:r w:rsidRPr="009F316A">
        <w:rPr>
          <w:rFonts w:ascii="Traditional Arabic" w:hAnsi="Traditional Arabic"/>
          <w:noProof/>
          <w:sz w:val="36"/>
          <w:szCs w:val="36"/>
          <w:rtl/>
          <w:lang w:eastAsia="fr-FR"/>
        </w:rPr>
        <w:t>، فالمادة العلمية هي دليله في طريقه وعلى معلوماتها تعتمد قوة بحثه. ومنها أيضًا المعلومات النظرية، والتجارب التطبيقية، والمتابعة الحسية لموضوع الدراسة وما يخصه من تحليلات وافية في المصادر والمراجع السابقة للبحث.</w:t>
      </w:r>
    </w:p>
    <w:p w:rsidR="00EF6047" w:rsidRPr="00230215" w:rsidRDefault="00EF6047" w:rsidP="00EF6047">
      <w:pPr>
        <w:autoSpaceDE w:val="0"/>
        <w:autoSpaceDN w:val="0"/>
        <w:adjustRightInd w:val="0"/>
        <w:spacing w:before="120"/>
        <w:ind w:firstLine="720"/>
        <w:jc w:val="lowKashida"/>
        <w:rPr>
          <w:rFonts w:ascii="Traditional Arabic" w:hAnsi="Traditional Arabic"/>
          <w:b/>
          <w:bCs/>
          <w:noProof/>
          <w:sz w:val="36"/>
          <w:szCs w:val="36"/>
          <w:u w:val="single"/>
          <w:rtl/>
          <w:lang w:eastAsia="fr-FR"/>
        </w:rPr>
      </w:pPr>
      <w:r w:rsidRPr="00230215">
        <w:rPr>
          <w:rFonts w:ascii="Traditional Arabic" w:hAnsi="Traditional Arabic" w:hint="cs"/>
          <w:b/>
          <w:bCs/>
          <w:noProof/>
          <w:sz w:val="36"/>
          <w:szCs w:val="36"/>
          <w:u w:val="single"/>
          <w:rtl/>
          <w:lang w:eastAsia="fr-FR" w:bidi="ar-DZ"/>
        </w:rPr>
        <w:t xml:space="preserve">ثانيا: </w:t>
      </w:r>
      <w:r w:rsidRPr="00230215">
        <w:rPr>
          <w:rFonts w:ascii="Traditional Arabic" w:hAnsi="Traditional Arabic" w:hint="cs"/>
          <w:b/>
          <w:bCs/>
          <w:noProof/>
          <w:sz w:val="36"/>
          <w:szCs w:val="36"/>
          <w:u w:val="single"/>
          <w:rtl/>
          <w:lang w:eastAsia="fr-FR"/>
        </w:rPr>
        <w:t>مصادر المادة العلمية وأنواعها</w:t>
      </w:r>
    </w:p>
    <w:p w:rsidR="00D77ABB" w:rsidRDefault="00D77ABB" w:rsidP="00EF6047">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xml:space="preserve">تختلف </w:t>
      </w:r>
      <w:r w:rsidRPr="00230215">
        <w:rPr>
          <w:rFonts w:ascii="Traditional Arabic" w:hAnsi="Traditional Arabic" w:hint="cs"/>
          <w:b/>
          <w:bCs/>
          <w:noProof/>
          <w:sz w:val="36"/>
          <w:szCs w:val="36"/>
          <w:rtl/>
          <w:lang w:eastAsia="fr-FR"/>
        </w:rPr>
        <w:t>المظان</w:t>
      </w:r>
      <w:r>
        <w:rPr>
          <w:rFonts w:ascii="Traditional Arabic" w:hAnsi="Traditional Arabic" w:hint="cs"/>
          <w:noProof/>
          <w:sz w:val="36"/>
          <w:szCs w:val="36"/>
          <w:rtl/>
          <w:lang w:eastAsia="fr-FR"/>
        </w:rPr>
        <w:t xml:space="preserve"> التي يستقي منها الطالب مادته العلمية باختلاف التخصص أفقيا وعموديا</w:t>
      </w:r>
      <w:r w:rsidR="00B900B7">
        <w:rPr>
          <w:rFonts w:ascii="Traditional Arabic" w:hAnsi="Traditional Arabic" w:hint="cs"/>
          <w:noProof/>
          <w:sz w:val="36"/>
          <w:szCs w:val="36"/>
          <w:rtl/>
          <w:lang w:eastAsia="fr-FR"/>
        </w:rPr>
        <w:t>، بحسب التخصصات المختلفة: علمية وأدبية وتاريخية وإنسانية واجتماعية، وفي التخصص الواحد: التاريخ القديم والوسيط والحديث والمعاصر، فمصادر التاريخ القديم تكون على أساس الآثار والحفريات والشواهد العينية</w:t>
      </w:r>
      <w:r w:rsidR="00133BCF">
        <w:rPr>
          <w:rFonts w:ascii="Traditional Arabic" w:hAnsi="Traditional Arabic" w:hint="cs"/>
          <w:noProof/>
          <w:sz w:val="36"/>
          <w:szCs w:val="36"/>
          <w:rtl/>
          <w:lang w:eastAsia="fr-FR"/>
        </w:rPr>
        <w:t xml:space="preserve"> والمتاحف الطبيعية</w:t>
      </w:r>
      <w:r w:rsidR="00B900B7">
        <w:rPr>
          <w:rFonts w:ascii="Traditional Arabic" w:hAnsi="Traditional Arabic" w:hint="cs"/>
          <w:noProof/>
          <w:sz w:val="36"/>
          <w:szCs w:val="36"/>
          <w:rtl/>
          <w:lang w:eastAsia="fr-FR"/>
        </w:rPr>
        <w:t>.والوسيط يعتمد في الأساس على المصادرالمخطوط</w:t>
      </w:r>
      <w:r w:rsidR="00C93059">
        <w:rPr>
          <w:rFonts w:ascii="Traditional Arabic" w:hAnsi="Traditional Arabic" w:hint="cs"/>
          <w:noProof/>
          <w:sz w:val="36"/>
          <w:szCs w:val="36"/>
          <w:rtl/>
          <w:lang w:eastAsia="fr-FR"/>
        </w:rPr>
        <w:t>ة والمكتوبة، والحديث يعتمد على المصادر المكتوبة والوثائق، والمعاصر يعتمد على الوثائق الأرشيفية والشهادات الشفهية</w:t>
      </w:r>
      <w:r w:rsidR="00133BCF">
        <w:rPr>
          <w:rFonts w:ascii="Traditional Arabic" w:hAnsi="Traditional Arabic" w:hint="cs"/>
          <w:noProof/>
          <w:sz w:val="36"/>
          <w:szCs w:val="36"/>
          <w:rtl/>
          <w:lang w:eastAsia="fr-FR"/>
        </w:rPr>
        <w:t xml:space="preserve"> والمصورة والأشرطة الوثائقية.</w:t>
      </w:r>
    </w:p>
    <w:p w:rsidR="00133BCF" w:rsidRDefault="00133BCF" w:rsidP="00EF6047">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xml:space="preserve">وكلما كان الباحث جادا </w:t>
      </w:r>
      <w:r w:rsidR="006A31E2">
        <w:rPr>
          <w:rFonts w:ascii="Traditional Arabic" w:hAnsi="Traditional Arabic" w:hint="cs"/>
          <w:noProof/>
          <w:sz w:val="36"/>
          <w:szCs w:val="36"/>
          <w:rtl/>
          <w:lang w:eastAsia="fr-FR"/>
        </w:rPr>
        <w:t>وقاصدا لأماكن تواجد المادة العلمية كلما كان بحثه ثريا ومعمقا ويحقق الفرق الذي يصنع الفارق، ومن هذه الأماكن مثلا المدن الأثرية المتاحف الطبيعية والوطنية المحلية، المكتبات الوطنية المشهورة ومكتبات الجامعات التي تضم تخصصه، فمن غير الممكن أن يبقى الباحث في مكان واحد ويريد جمع المادة العلمية فلابد من السفر والبحث الجاد والانتقال إلى مصادر ومظان المعلومة</w:t>
      </w:r>
      <w:r w:rsidR="00D02241">
        <w:rPr>
          <w:rFonts w:ascii="Traditional Arabic" w:hAnsi="Traditional Arabic" w:hint="cs"/>
          <w:noProof/>
          <w:sz w:val="36"/>
          <w:szCs w:val="36"/>
          <w:rtl/>
          <w:lang w:eastAsia="fr-FR"/>
        </w:rPr>
        <w:t>.</w:t>
      </w:r>
    </w:p>
    <w:p w:rsidR="00D02241" w:rsidRDefault="00D02241" w:rsidP="00EF6047">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xml:space="preserve">ومن بين </w:t>
      </w:r>
      <w:r w:rsidRPr="00230215">
        <w:rPr>
          <w:rFonts w:ascii="Traditional Arabic" w:hAnsi="Traditional Arabic" w:hint="cs"/>
          <w:noProof/>
          <w:sz w:val="36"/>
          <w:szCs w:val="36"/>
          <w:rtl/>
          <w:lang w:eastAsia="fr-FR"/>
        </w:rPr>
        <w:t>أهم</w:t>
      </w:r>
      <w:r w:rsidRPr="00230215">
        <w:rPr>
          <w:rFonts w:ascii="Traditional Arabic" w:hAnsi="Traditional Arabic" w:hint="cs"/>
          <w:b/>
          <w:bCs/>
          <w:noProof/>
          <w:sz w:val="36"/>
          <w:szCs w:val="36"/>
          <w:rtl/>
          <w:lang w:eastAsia="fr-FR"/>
        </w:rPr>
        <w:t xml:space="preserve"> مولدات المادة العلمية </w:t>
      </w:r>
      <w:r>
        <w:rPr>
          <w:rFonts w:ascii="Traditional Arabic" w:hAnsi="Traditional Arabic" w:hint="cs"/>
          <w:noProof/>
          <w:sz w:val="36"/>
          <w:szCs w:val="36"/>
          <w:rtl/>
          <w:lang w:eastAsia="fr-FR"/>
        </w:rPr>
        <w:t>وسبل الحصول عليها، لقاء الأساتذة المتخصصين في موضوع بحثه وزيارتهم في أماكن عملهم أو في دورهم والنقاش معهم واستثمار لقاءهم فيما يدفع بالبحث قدما نحو مادة جديدة ورائدة.</w:t>
      </w:r>
    </w:p>
    <w:p w:rsidR="00D02241" w:rsidRDefault="00D02241" w:rsidP="00EF6047">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lastRenderedPageBreak/>
        <w:t xml:space="preserve">ومن بين مظان المادة العلمية ومصادر تواجدها </w:t>
      </w:r>
      <w:r w:rsidR="00390DAA">
        <w:rPr>
          <w:rFonts w:ascii="Traditional Arabic" w:hAnsi="Traditional Arabic" w:hint="cs"/>
          <w:noProof/>
          <w:sz w:val="36"/>
          <w:szCs w:val="36"/>
          <w:rtl/>
          <w:lang w:eastAsia="fr-FR"/>
        </w:rPr>
        <w:t>المواقع الإلكترونية والمنصات التعليمية والمكتبات الرقمية.</w:t>
      </w:r>
    </w:p>
    <w:p w:rsidR="00EF6047" w:rsidRPr="00717533" w:rsidRDefault="00EF6047" w:rsidP="00EF6047">
      <w:pPr>
        <w:autoSpaceDE w:val="0"/>
        <w:autoSpaceDN w:val="0"/>
        <w:adjustRightInd w:val="0"/>
        <w:spacing w:before="120"/>
        <w:ind w:firstLine="720"/>
        <w:jc w:val="lowKashida"/>
        <w:rPr>
          <w:rFonts w:ascii="Traditional Arabic" w:hAnsi="Traditional Arabic"/>
          <w:b/>
          <w:bCs/>
          <w:noProof/>
          <w:sz w:val="36"/>
          <w:szCs w:val="36"/>
          <w:rtl/>
          <w:lang w:eastAsia="fr-FR"/>
        </w:rPr>
      </w:pPr>
      <w:r w:rsidRPr="00717533">
        <w:rPr>
          <w:rFonts w:ascii="Traditional Arabic" w:hAnsi="Traditional Arabic" w:hint="cs"/>
          <w:b/>
          <w:bCs/>
          <w:noProof/>
          <w:sz w:val="36"/>
          <w:szCs w:val="36"/>
          <w:rtl/>
          <w:lang w:eastAsia="fr-FR" w:bidi="ar-DZ"/>
        </w:rPr>
        <w:t xml:space="preserve">ثالثا: </w:t>
      </w:r>
      <w:r w:rsidRPr="00717533">
        <w:rPr>
          <w:rFonts w:ascii="Traditional Arabic" w:hAnsi="Traditional Arabic" w:hint="cs"/>
          <w:b/>
          <w:bCs/>
          <w:noProof/>
          <w:sz w:val="36"/>
          <w:szCs w:val="36"/>
          <w:rtl/>
          <w:lang w:eastAsia="fr-FR"/>
        </w:rPr>
        <w:t xml:space="preserve">طرق جمع المادة العلمية </w:t>
      </w:r>
    </w:p>
    <w:p w:rsidR="00E157F6" w:rsidRDefault="007B5356" w:rsidP="00EF6047">
      <w:pPr>
        <w:autoSpaceDE w:val="0"/>
        <w:autoSpaceDN w:val="0"/>
        <w:adjustRightInd w:val="0"/>
        <w:spacing w:before="120"/>
        <w:ind w:firstLine="720"/>
        <w:jc w:val="lowKashida"/>
        <w:rPr>
          <w:rFonts w:ascii="Traditional Arabic" w:hAnsi="Traditional Arabic"/>
          <w:noProof/>
          <w:sz w:val="36"/>
          <w:szCs w:val="36"/>
          <w:rtl/>
          <w:lang w:eastAsia="fr-FR" w:bidi="ar-DZ"/>
        </w:rPr>
      </w:pPr>
      <w:r>
        <w:rPr>
          <w:rFonts w:ascii="Traditional Arabic" w:hAnsi="Traditional Arabic" w:hint="cs"/>
          <w:noProof/>
          <w:sz w:val="36"/>
          <w:szCs w:val="36"/>
          <w:rtl/>
          <w:lang w:eastAsia="fr-FR" w:bidi="ar-DZ"/>
        </w:rPr>
        <w:t>إن المقصود بجمع المادة العلمية هو اكتشاف منابع البحث</w:t>
      </w:r>
      <w:r w:rsidR="00595D93">
        <w:rPr>
          <w:rFonts w:ascii="Traditional Arabic" w:hAnsi="Traditional Arabic" w:hint="cs"/>
          <w:noProof/>
          <w:sz w:val="36"/>
          <w:szCs w:val="36"/>
          <w:rtl/>
          <w:lang w:eastAsia="fr-FR" w:bidi="ar-DZ"/>
        </w:rPr>
        <w:t xml:space="preserve"> والمتعلقة أساسا بمختلف المعلومات التي لها علاقة بموضوع البحث، ثم حصرها من خلال البدء بالمصادر والمراجع العامة ثم المتخصصة والحديثة.</w:t>
      </w:r>
    </w:p>
    <w:p w:rsidR="00595D93" w:rsidRDefault="00595D93" w:rsidP="00EF6047">
      <w:pPr>
        <w:autoSpaceDE w:val="0"/>
        <w:autoSpaceDN w:val="0"/>
        <w:adjustRightInd w:val="0"/>
        <w:spacing w:before="120"/>
        <w:ind w:firstLine="720"/>
        <w:jc w:val="lowKashida"/>
        <w:rPr>
          <w:rFonts w:ascii="Traditional Arabic" w:hAnsi="Traditional Arabic"/>
          <w:noProof/>
          <w:sz w:val="36"/>
          <w:szCs w:val="36"/>
          <w:rtl/>
          <w:lang w:eastAsia="fr-FR" w:bidi="ar-DZ"/>
        </w:rPr>
      </w:pPr>
      <w:r>
        <w:rPr>
          <w:rFonts w:ascii="Traditional Arabic" w:hAnsi="Traditional Arabic" w:hint="cs"/>
          <w:noProof/>
          <w:sz w:val="36"/>
          <w:szCs w:val="36"/>
          <w:rtl/>
          <w:lang w:eastAsia="fr-FR" w:bidi="ar-DZ"/>
        </w:rPr>
        <w:t>ويمكن القوا أن هذه العملية كلما كانت منظمة ومضبوطة</w:t>
      </w:r>
      <w:r w:rsidR="00B461C4">
        <w:rPr>
          <w:rFonts w:ascii="Traditional Arabic" w:hAnsi="Traditional Arabic" w:hint="cs"/>
          <w:noProof/>
          <w:sz w:val="36"/>
          <w:szCs w:val="36"/>
          <w:rtl/>
          <w:lang w:eastAsia="fr-FR" w:bidi="ar-DZ"/>
        </w:rPr>
        <w:t>، فإن هذه الصفة سوف تظهر جليا على سلوك الباحث أثناء البحث</w:t>
      </w:r>
    </w:p>
    <w:p w:rsidR="009F316A" w:rsidRDefault="009F316A" w:rsidP="00EF6047">
      <w:pPr>
        <w:autoSpaceDE w:val="0"/>
        <w:autoSpaceDN w:val="0"/>
        <w:adjustRightInd w:val="0"/>
        <w:spacing w:before="120"/>
        <w:ind w:firstLine="720"/>
        <w:jc w:val="lowKashida"/>
        <w:rPr>
          <w:rFonts w:ascii="Traditional Arabic" w:hAnsi="Traditional Arabic"/>
          <w:noProof/>
          <w:sz w:val="36"/>
          <w:szCs w:val="36"/>
          <w:rtl/>
          <w:lang w:eastAsia="fr-FR"/>
        </w:rPr>
      </w:pPr>
      <w:r w:rsidRPr="00461A15">
        <w:rPr>
          <w:rFonts w:ascii="Traditional Arabic" w:hAnsi="Traditional Arabic"/>
          <w:noProof/>
          <w:sz w:val="36"/>
          <w:szCs w:val="36"/>
          <w:rtl/>
          <w:lang w:eastAsia="fr-FR"/>
        </w:rPr>
        <w:t>تعدّ هذه المرحلة من أدقّ المراحل في سيرورة عملية البحث، حيث تكمن أهمّية جمع المادّة العلمية في كون نجاح البحث العلمي رهين بقوّة المصادر والمراجع</w:t>
      </w:r>
      <w:r w:rsidRPr="00461A15">
        <w:rPr>
          <w:rFonts w:ascii="Traditional Arabic" w:hAnsi="Traditional Arabic" w:hint="cs"/>
          <w:noProof/>
          <w:sz w:val="36"/>
          <w:szCs w:val="36"/>
          <w:rtl/>
          <w:lang w:eastAsia="fr-FR"/>
        </w:rPr>
        <w:t>، فهناك</w:t>
      </w:r>
      <w:r w:rsidRPr="00461A15">
        <w:rPr>
          <w:rFonts w:ascii="Traditional Arabic" w:hAnsi="Traditional Arabic"/>
          <w:noProof/>
          <w:sz w:val="36"/>
          <w:szCs w:val="36"/>
          <w:rtl/>
          <w:lang w:eastAsia="fr-FR"/>
        </w:rPr>
        <w:t xml:space="preserve"> مصادر ومراجع رئيسية وأخرى ثانوية مساعدة. فأهمّ ما يدفع البحث العلمي إلى النّجاح كثرة مصادره و مراجعه وثرائها.</w:t>
      </w:r>
    </w:p>
    <w:p w:rsidR="00390DAA" w:rsidRPr="00390DAA" w:rsidRDefault="00390DAA" w:rsidP="00390DAA">
      <w:pPr>
        <w:autoSpaceDE w:val="0"/>
        <w:autoSpaceDN w:val="0"/>
        <w:adjustRightInd w:val="0"/>
        <w:spacing w:before="120"/>
        <w:ind w:firstLine="720"/>
        <w:jc w:val="lowKashida"/>
        <w:rPr>
          <w:rFonts w:ascii="Traditional Arabic" w:hAnsi="Traditional Arabic"/>
          <w:noProof/>
          <w:sz w:val="36"/>
          <w:szCs w:val="36"/>
          <w:lang w:eastAsia="fr-FR"/>
        </w:rPr>
      </w:pPr>
      <w:r w:rsidRPr="00390DAA">
        <w:rPr>
          <w:rFonts w:ascii="Traditional Arabic" w:hAnsi="Traditional Arabic"/>
          <w:noProof/>
          <w:sz w:val="36"/>
          <w:szCs w:val="36"/>
          <w:lang w:eastAsia="fr-FR"/>
        </w:rPr>
        <w:t xml:space="preserve">1-  </w:t>
      </w:r>
      <w:r w:rsidRPr="00390DAA">
        <w:rPr>
          <w:rFonts w:ascii="Traditional Arabic" w:hAnsi="Traditional Arabic"/>
          <w:noProof/>
          <w:sz w:val="36"/>
          <w:szCs w:val="36"/>
          <w:rtl/>
          <w:lang w:eastAsia="fr-FR"/>
        </w:rPr>
        <w:t>بطاقات البحث أو (الجذاذات)</w:t>
      </w:r>
      <w:r w:rsidR="007B4360">
        <w:rPr>
          <w:rStyle w:val="a5"/>
          <w:rFonts w:ascii="Traditional Arabic" w:hAnsi="Traditional Arabic"/>
          <w:noProof/>
          <w:sz w:val="36"/>
          <w:szCs w:val="36"/>
          <w:rtl/>
          <w:lang w:eastAsia="fr-FR"/>
        </w:rPr>
        <w:footnoteReference w:id="3"/>
      </w:r>
      <w:r w:rsidR="007B4360">
        <w:rPr>
          <w:rFonts w:ascii="Traditional Arabic" w:hAnsi="Traditional Arabic" w:hint="cs"/>
          <w:noProof/>
          <w:sz w:val="36"/>
          <w:szCs w:val="36"/>
          <w:rtl/>
          <w:lang w:eastAsia="fr-FR"/>
        </w:rPr>
        <w:t>:</w:t>
      </w:r>
      <w:r w:rsidRPr="00390DAA">
        <w:rPr>
          <w:rFonts w:ascii="Traditional Arabic" w:hAnsi="Traditional Arabic"/>
          <w:noProof/>
          <w:sz w:val="36"/>
          <w:szCs w:val="36"/>
          <w:rtl/>
          <w:lang w:eastAsia="fr-FR"/>
        </w:rPr>
        <w:t xml:space="preserve"> وهي عبارة عن قصاصات من الورق المقوى، متساوية الحجم، مخصصة لهذا الغرض، ويوجد منها أحجام صغيرة يمكن استخدامها للفهرسة، ونحوها من الأمور الفنية</w:t>
      </w:r>
      <w:r w:rsidRPr="00390DAA">
        <w:rPr>
          <w:rFonts w:ascii="Traditional Arabic" w:hAnsi="Traditional Arabic"/>
          <w:noProof/>
          <w:sz w:val="36"/>
          <w:szCs w:val="36"/>
          <w:lang w:eastAsia="fr-FR"/>
        </w:rPr>
        <w:t>.</w:t>
      </w:r>
    </w:p>
    <w:p w:rsidR="00390DAA" w:rsidRPr="00390DAA" w:rsidRDefault="00390DAA" w:rsidP="00390DAA">
      <w:pPr>
        <w:autoSpaceDE w:val="0"/>
        <w:autoSpaceDN w:val="0"/>
        <w:adjustRightInd w:val="0"/>
        <w:spacing w:before="120"/>
        <w:ind w:firstLine="720"/>
        <w:jc w:val="lowKashida"/>
        <w:rPr>
          <w:rFonts w:ascii="Traditional Arabic" w:hAnsi="Traditional Arabic"/>
          <w:noProof/>
          <w:sz w:val="36"/>
          <w:szCs w:val="36"/>
          <w:lang w:eastAsia="fr-FR"/>
        </w:rPr>
      </w:pPr>
      <w:r w:rsidRPr="00390DAA">
        <w:rPr>
          <w:rFonts w:ascii="Traditional Arabic" w:hAnsi="Traditional Arabic"/>
          <w:noProof/>
          <w:sz w:val="36"/>
          <w:szCs w:val="36"/>
          <w:lang w:eastAsia="fr-FR"/>
        </w:rPr>
        <w:t xml:space="preserve">2-  </w:t>
      </w:r>
      <w:r w:rsidRPr="00390DAA">
        <w:rPr>
          <w:rFonts w:ascii="Traditional Arabic" w:hAnsi="Traditional Arabic"/>
          <w:noProof/>
          <w:sz w:val="36"/>
          <w:szCs w:val="36"/>
          <w:rtl/>
          <w:lang w:eastAsia="fr-FR"/>
        </w:rPr>
        <w:t>الملف الورقي، أو "الدوسيه"، والمراد به</w:t>
      </w:r>
      <w:r w:rsidR="00FC5D80">
        <w:rPr>
          <w:rStyle w:val="a5"/>
          <w:rFonts w:ascii="Traditional Arabic" w:hAnsi="Traditional Arabic"/>
          <w:noProof/>
          <w:sz w:val="36"/>
          <w:szCs w:val="36"/>
          <w:rtl/>
          <w:lang w:eastAsia="fr-FR"/>
        </w:rPr>
        <w:footnoteReference w:id="4"/>
      </w:r>
      <w:r w:rsidRPr="00390DAA">
        <w:rPr>
          <w:rFonts w:ascii="Traditional Arabic" w:hAnsi="Traditional Arabic"/>
          <w:noProof/>
          <w:sz w:val="36"/>
          <w:szCs w:val="36"/>
          <w:rtl/>
          <w:lang w:eastAsia="fr-FR"/>
        </w:rPr>
        <w:t>: غلاف من الكرتون المقوى أو البلاستيك معد لحفظ الأوراق، له كعب يتفاوت بتفاوت حجمه، وبهذا الكعب حلقتان يمكن فتحهما وإقفالهما لوضع الأوراق المخرمة، أو إخراجها</w:t>
      </w:r>
      <w:r w:rsidRPr="00390DAA">
        <w:rPr>
          <w:rFonts w:ascii="Traditional Arabic" w:hAnsi="Traditional Arabic"/>
          <w:noProof/>
          <w:sz w:val="36"/>
          <w:szCs w:val="36"/>
          <w:lang w:eastAsia="fr-FR"/>
        </w:rPr>
        <w:t>.</w:t>
      </w:r>
    </w:p>
    <w:p w:rsidR="00390DAA" w:rsidRDefault="00390DAA" w:rsidP="00717533">
      <w:pPr>
        <w:autoSpaceDE w:val="0"/>
        <w:autoSpaceDN w:val="0"/>
        <w:adjustRightInd w:val="0"/>
        <w:spacing w:before="120"/>
        <w:ind w:firstLine="720"/>
        <w:jc w:val="lowKashida"/>
        <w:rPr>
          <w:rFonts w:ascii="Traditional Arabic" w:hAnsi="Traditional Arabic"/>
          <w:noProof/>
          <w:sz w:val="36"/>
          <w:szCs w:val="36"/>
          <w:rtl/>
          <w:lang w:eastAsia="fr-FR"/>
        </w:rPr>
      </w:pPr>
      <w:r w:rsidRPr="00390DAA">
        <w:rPr>
          <w:rFonts w:ascii="Traditional Arabic" w:hAnsi="Traditional Arabic"/>
          <w:noProof/>
          <w:sz w:val="36"/>
          <w:szCs w:val="36"/>
          <w:lang w:eastAsia="fr-FR"/>
        </w:rPr>
        <w:t xml:space="preserve">3- </w:t>
      </w:r>
      <w:r w:rsidRPr="00390DAA">
        <w:rPr>
          <w:rFonts w:ascii="Traditional Arabic" w:hAnsi="Traditional Arabic"/>
          <w:noProof/>
          <w:sz w:val="36"/>
          <w:szCs w:val="36"/>
          <w:rtl/>
          <w:lang w:eastAsia="fr-FR"/>
        </w:rPr>
        <w:t>الجمع الإلكتروني: وهي وسيلة بدأت تنتشر مع انتشار الحاسب الآلي، والتوسع في استخدامه، والاعتماد عليه، وهذه الطريقة تتطلب إنشاء ملف إلكتروني خاص يجمع فيه الباحث كل ما يظفر به من المعلومات المتعلقة بالمادة العلمية لموضوعه</w:t>
      </w:r>
      <w:r w:rsidRPr="00390DAA">
        <w:rPr>
          <w:rFonts w:ascii="Traditional Arabic" w:hAnsi="Traditional Arabic"/>
          <w:noProof/>
          <w:sz w:val="36"/>
          <w:szCs w:val="36"/>
          <w:lang w:eastAsia="fr-FR"/>
        </w:rPr>
        <w:t>.</w:t>
      </w:r>
    </w:p>
    <w:p w:rsidR="00FC5D80" w:rsidRDefault="00FC5D80" w:rsidP="00717533">
      <w:pPr>
        <w:autoSpaceDE w:val="0"/>
        <w:autoSpaceDN w:val="0"/>
        <w:adjustRightInd w:val="0"/>
        <w:spacing w:before="120"/>
        <w:ind w:firstLine="720"/>
        <w:jc w:val="lowKashida"/>
        <w:rPr>
          <w:rFonts w:ascii="Traditional Arabic" w:hAnsi="Traditional Arabic"/>
          <w:noProof/>
          <w:sz w:val="36"/>
          <w:szCs w:val="36"/>
          <w:rtl/>
          <w:lang w:eastAsia="fr-FR"/>
        </w:rPr>
      </w:pPr>
    </w:p>
    <w:p w:rsidR="00FC5D80" w:rsidRPr="00390DAA" w:rsidRDefault="00FC5D80" w:rsidP="00717533">
      <w:pPr>
        <w:autoSpaceDE w:val="0"/>
        <w:autoSpaceDN w:val="0"/>
        <w:adjustRightInd w:val="0"/>
        <w:spacing w:before="120"/>
        <w:ind w:firstLine="720"/>
        <w:jc w:val="lowKashida"/>
        <w:rPr>
          <w:rFonts w:ascii="Traditional Arabic" w:hAnsi="Traditional Arabic"/>
          <w:noProof/>
          <w:sz w:val="36"/>
          <w:szCs w:val="36"/>
          <w:rtl/>
          <w:lang w:eastAsia="fr-FR"/>
        </w:rPr>
      </w:pPr>
    </w:p>
    <w:p w:rsidR="00B20C4F" w:rsidRPr="00B20C4F" w:rsidRDefault="00EF6047" w:rsidP="00B20C4F">
      <w:pPr>
        <w:autoSpaceDE w:val="0"/>
        <w:autoSpaceDN w:val="0"/>
        <w:adjustRightInd w:val="0"/>
        <w:spacing w:before="120"/>
        <w:ind w:firstLine="720"/>
        <w:jc w:val="lowKashida"/>
        <w:rPr>
          <w:rFonts w:ascii="Traditional Arabic" w:hAnsi="Traditional Arabic"/>
          <w:b/>
          <w:bCs/>
          <w:noProof/>
          <w:sz w:val="36"/>
          <w:szCs w:val="36"/>
          <w:rtl/>
          <w:lang w:eastAsia="fr-FR"/>
        </w:rPr>
      </w:pPr>
      <w:r>
        <w:rPr>
          <w:rFonts w:ascii="Traditional Arabic" w:hAnsi="Traditional Arabic" w:hint="cs"/>
          <w:b/>
          <w:bCs/>
          <w:noProof/>
          <w:sz w:val="36"/>
          <w:szCs w:val="36"/>
          <w:rtl/>
          <w:lang w:eastAsia="fr-FR"/>
        </w:rPr>
        <w:lastRenderedPageBreak/>
        <w:t xml:space="preserve">رابعا: </w:t>
      </w:r>
      <w:r w:rsidR="00B20C4F" w:rsidRPr="00B20C4F">
        <w:rPr>
          <w:rFonts w:ascii="Traditional Arabic" w:hAnsi="Traditional Arabic" w:hint="cs"/>
          <w:b/>
          <w:bCs/>
          <w:noProof/>
          <w:sz w:val="36"/>
          <w:szCs w:val="36"/>
          <w:rtl/>
          <w:lang w:eastAsia="fr-FR"/>
        </w:rPr>
        <w:t>تحرير الموضوع:</w:t>
      </w:r>
    </w:p>
    <w:p w:rsidR="00B20C4F" w:rsidRDefault="00717533"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بعد عملية جمع</w:t>
      </w:r>
      <w:r w:rsidR="00B20C4F" w:rsidRPr="00B20C4F">
        <w:rPr>
          <w:rFonts w:ascii="Traditional Arabic" w:hAnsi="Traditional Arabic" w:hint="cs"/>
          <w:noProof/>
          <w:sz w:val="36"/>
          <w:szCs w:val="36"/>
          <w:rtl/>
          <w:lang w:eastAsia="fr-FR"/>
        </w:rPr>
        <w:t xml:space="preserve"> المادة العلمية التي رتّبها وصنّفها</w:t>
      </w:r>
      <w:r>
        <w:rPr>
          <w:rFonts w:ascii="Traditional Arabic" w:hAnsi="Traditional Arabic" w:hint="cs"/>
          <w:noProof/>
          <w:sz w:val="36"/>
          <w:szCs w:val="36"/>
          <w:rtl/>
          <w:lang w:eastAsia="fr-FR"/>
        </w:rPr>
        <w:t xml:space="preserve"> الطالب الباحث</w:t>
      </w:r>
      <w:r w:rsidR="00B20C4F" w:rsidRPr="00B20C4F">
        <w:rPr>
          <w:rFonts w:ascii="Traditional Arabic" w:hAnsi="Traditional Arabic" w:hint="cs"/>
          <w:noProof/>
          <w:sz w:val="36"/>
          <w:szCs w:val="36"/>
          <w:rtl/>
          <w:lang w:eastAsia="fr-FR"/>
        </w:rPr>
        <w:t xml:space="preserve"> وفق موضوعات الخطة في ملفات و</w:t>
      </w:r>
      <w:r w:rsidR="00B20C4F" w:rsidRPr="00B20C4F">
        <w:rPr>
          <w:rFonts w:ascii="Traditional Arabic" w:hAnsi="Traditional Arabic"/>
          <w:noProof/>
          <w:sz w:val="36"/>
          <w:szCs w:val="36"/>
          <w:rtl/>
          <w:lang w:eastAsia="fr-FR"/>
        </w:rPr>
        <w:t xml:space="preserve">ما </w:t>
      </w:r>
      <w:r>
        <w:rPr>
          <w:rFonts w:ascii="Traditional Arabic" w:hAnsi="Traditional Arabic" w:hint="cs"/>
          <w:noProof/>
          <w:sz w:val="36"/>
          <w:szCs w:val="36"/>
          <w:rtl/>
          <w:lang w:eastAsia="fr-FR"/>
        </w:rPr>
        <w:t>زاد عليه</w:t>
      </w:r>
      <w:r w:rsidR="00B20C4F" w:rsidRPr="00B20C4F">
        <w:rPr>
          <w:rFonts w:ascii="Traditional Arabic" w:hAnsi="Traditional Arabic"/>
          <w:noProof/>
          <w:sz w:val="36"/>
          <w:szCs w:val="36"/>
          <w:rtl/>
          <w:lang w:eastAsia="fr-FR"/>
        </w:rPr>
        <w:t xml:space="preserve"> من خلال </w:t>
      </w:r>
      <w:r>
        <w:rPr>
          <w:rFonts w:ascii="Traditional Arabic" w:hAnsi="Traditional Arabic" w:hint="cs"/>
          <w:noProof/>
          <w:sz w:val="36"/>
          <w:szCs w:val="36"/>
          <w:rtl/>
          <w:lang w:eastAsia="fr-FR"/>
        </w:rPr>
        <w:t>ال</w:t>
      </w:r>
      <w:r w:rsidR="00B20C4F" w:rsidRPr="00B20C4F">
        <w:rPr>
          <w:rFonts w:ascii="Traditional Arabic" w:hAnsi="Traditional Arabic"/>
          <w:noProof/>
          <w:sz w:val="36"/>
          <w:szCs w:val="36"/>
          <w:rtl/>
          <w:lang w:eastAsia="fr-FR"/>
        </w:rPr>
        <w:t>مطال</w:t>
      </w:r>
      <w:r>
        <w:rPr>
          <w:rFonts w:ascii="Traditional Arabic" w:hAnsi="Traditional Arabic" w:hint="cs"/>
          <w:noProof/>
          <w:sz w:val="36"/>
          <w:szCs w:val="36"/>
          <w:rtl/>
          <w:lang w:eastAsia="fr-FR"/>
        </w:rPr>
        <w:t>عةوتحديد الخطة النهائية</w:t>
      </w:r>
      <w:r w:rsidR="00B20C4F" w:rsidRPr="00B20C4F">
        <w:rPr>
          <w:rFonts w:ascii="Traditional Arabic" w:hAnsi="Traditional Arabic"/>
          <w:noProof/>
          <w:sz w:val="36"/>
          <w:szCs w:val="36"/>
          <w:rtl/>
          <w:lang w:eastAsia="fr-FR"/>
        </w:rPr>
        <w:t>، بفصولها وفروع فصولها أرقاما وحروفا...</w:t>
      </w:r>
    </w:p>
    <w:p w:rsidR="00F666A4" w:rsidRDefault="00F666A4"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xml:space="preserve">تأتي أهم مرحلة وترجمة ثمار ما جمع ألا وهي الكتابة، ولكن قبل ذلك لابد من شيئ هام المثمثل في </w:t>
      </w:r>
      <w:r w:rsidRPr="00F666A4">
        <w:rPr>
          <w:rFonts w:ascii="Traditional Arabic" w:hAnsi="Traditional Arabic" w:hint="cs"/>
          <w:b/>
          <w:bCs/>
          <w:noProof/>
          <w:sz w:val="36"/>
          <w:szCs w:val="36"/>
          <w:rtl/>
          <w:lang w:eastAsia="fr-FR"/>
        </w:rPr>
        <w:t>القراءة العلمية</w:t>
      </w:r>
      <w:r>
        <w:rPr>
          <w:rFonts w:ascii="Traditional Arabic" w:hAnsi="Traditional Arabic" w:hint="cs"/>
          <w:noProof/>
          <w:sz w:val="36"/>
          <w:szCs w:val="36"/>
          <w:rtl/>
          <w:lang w:eastAsia="fr-FR"/>
        </w:rPr>
        <w:t xml:space="preserve"> لهذه الوثائق والمخطوطات والمصادر والمراجع، والتي تتنوع بحسب</w:t>
      </w:r>
      <w:r w:rsidR="00360CF6">
        <w:rPr>
          <w:rFonts w:ascii="Traditional Arabic" w:hAnsi="Traditional Arabic" w:hint="cs"/>
          <w:noProof/>
          <w:sz w:val="36"/>
          <w:szCs w:val="36"/>
          <w:rtl/>
          <w:lang w:eastAsia="fr-FR"/>
        </w:rPr>
        <w:t xml:space="preserve"> درجة عمقها واستغراقها من الوقت إلى ثلاث أنواع من القراءات وهي:</w:t>
      </w:r>
    </w:p>
    <w:p w:rsidR="00360CF6" w:rsidRDefault="00360CF6"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230215">
        <w:rPr>
          <w:rFonts w:ascii="Traditional Arabic" w:hAnsi="Traditional Arabic" w:hint="cs"/>
          <w:b/>
          <w:bCs/>
          <w:noProof/>
          <w:sz w:val="36"/>
          <w:szCs w:val="36"/>
          <w:rtl/>
          <w:lang w:eastAsia="fr-FR"/>
        </w:rPr>
        <w:t>أ-القراءة السريعة</w:t>
      </w:r>
      <w:r w:rsidR="00032B25">
        <w:rPr>
          <w:rStyle w:val="a5"/>
          <w:rFonts w:ascii="Traditional Arabic" w:hAnsi="Traditional Arabic"/>
          <w:b/>
          <w:bCs/>
          <w:noProof/>
          <w:sz w:val="36"/>
          <w:szCs w:val="36"/>
          <w:rtl/>
          <w:lang w:eastAsia="fr-FR"/>
        </w:rPr>
        <w:footnoteReference w:id="5"/>
      </w:r>
      <w:r w:rsidR="00230215" w:rsidRPr="00230215">
        <w:rPr>
          <w:rFonts w:ascii="Traditional Arabic" w:hAnsi="Traditional Arabic" w:hint="cs"/>
          <w:b/>
          <w:bCs/>
          <w:noProof/>
          <w:sz w:val="36"/>
          <w:szCs w:val="36"/>
          <w:rtl/>
          <w:lang w:eastAsia="fr-FR"/>
        </w:rPr>
        <w:t>:</w:t>
      </w:r>
      <w:r>
        <w:rPr>
          <w:rFonts w:ascii="Traditional Arabic" w:hAnsi="Traditional Arabic" w:hint="cs"/>
          <w:noProof/>
          <w:sz w:val="36"/>
          <w:szCs w:val="36"/>
          <w:rtl/>
          <w:lang w:eastAsia="fr-FR"/>
        </w:rPr>
        <w:t xml:space="preserve"> أو الاستطلاعية أو الاستكشافية، وموضوع هذا النوع من القراءة الاطلاع على الفهارس وعناوين المصادر التي تحوي عليها المقدمة والخاتمةوطريقة تبويبها وطرق التهميش، يترتب على القراء السريعة التعرف على مصادر </w:t>
      </w:r>
      <w:r w:rsidR="006317F7">
        <w:rPr>
          <w:rFonts w:ascii="Traditional Arabic" w:hAnsi="Traditional Arabic" w:hint="cs"/>
          <w:noProof/>
          <w:sz w:val="36"/>
          <w:szCs w:val="36"/>
          <w:rtl/>
          <w:lang w:eastAsia="fr-FR"/>
        </w:rPr>
        <w:t>أخرى لم يتمكن من الحصول عليها خلال عملية الجمع، فيحاول استدراك الأمر، ويتعرف على مدى سعة موضوع البحث، فيتعرف على المسائل التي لها علاقة ببحثه ولم يدرجها وينتبه لها في البداية فيحاول استدراكها</w:t>
      </w:r>
      <w:r w:rsidR="008754D7">
        <w:rPr>
          <w:rFonts w:ascii="Traditional Arabic" w:hAnsi="Traditional Arabic" w:hint="cs"/>
          <w:noProof/>
          <w:sz w:val="36"/>
          <w:szCs w:val="36"/>
          <w:rtl/>
          <w:lang w:eastAsia="fr-FR"/>
        </w:rPr>
        <w:t xml:space="preserve"> من خلال تركيز جهده وقراءتها بعمق وتركيز</w:t>
      </w:r>
      <w:r w:rsidR="00032B25">
        <w:rPr>
          <w:rStyle w:val="a5"/>
          <w:rFonts w:ascii="Traditional Arabic" w:hAnsi="Traditional Arabic"/>
          <w:noProof/>
          <w:sz w:val="36"/>
          <w:szCs w:val="36"/>
          <w:rtl/>
          <w:lang w:eastAsia="fr-FR"/>
        </w:rPr>
        <w:footnoteReference w:id="6"/>
      </w:r>
      <w:r w:rsidR="008754D7">
        <w:rPr>
          <w:rFonts w:ascii="Traditional Arabic" w:hAnsi="Traditional Arabic" w:hint="cs"/>
          <w:noProof/>
          <w:sz w:val="36"/>
          <w:szCs w:val="36"/>
          <w:rtl/>
          <w:lang w:eastAsia="fr-FR"/>
        </w:rPr>
        <w:t>.</w:t>
      </w:r>
    </w:p>
    <w:p w:rsidR="008754D7" w:rsidRDefault="008754D7"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230215">
        <w:rPr>
          <w:rFonts w:ascii="Traditional Arabic" w:hAnsi="Traditional Arabic" w:hint="cs"/>
          <w:b/>
          <w:bCs/>
          <w:noProof/>
          <w:sz w:val="36"/>
          <w:szCs w:val="36"/>
          <w:rtl/>
          <w:lang w:eastAsia="fr-FR"/>
        </w:rPr>
        <w:t>ب-القراءة العادية</w:t>
      </w:r>
      <w:r w:rsidR="004C2D9E">
        <w:rPr>
          <w:rStyle w:val="a5"/>
          <w:rFonts w:ascii="Traditional Arabic" w:hAnsi="Traditional Arabic"/>
          <w:b/>
          <w:bCs/>
          <w:noProof/>
          <w:sz w:val="36"/>
          <w:szCs w:val="36"/>
          <w:rtl/>
          <w:lang w:eastAsia="fr-FR"/>
        </w:rPr>
        <w:footnoteReference w:id="7"/>
      </w:r>
      <w:r w:rsidRPr="00230215">
        <w:rPr>
          <w:rFonts w:ascii="Traditional Arabic" w:hAnsi="Traditional Arabic" w:hint="cs"/>
          <w:b/>
          <w:bCs/>
          <w:noProof/>
          <w:sz w:val="36"/>
          <w:szCs w:val="36"/>
          <w:rtl/>
          <w:lang w:eastAsia="fr-FR"/>
        </w:rPr>
        <w:t>:</w:t>
      </w:r>
      <w:r>
        <w:rPr>
          <w:rFonts w:ascii="Traditional Arabic" w:hAnsi="Traditional Arabic" w:hint="cs"/>
          <w:noProof/>
          <w:sz w:val="36"/>
          <w:szCs w:val="36"/>
          <w:rtl/>
          <w:lang w:eastAsia="fr-FR"/>
        </w:rPr>
        <w:t xml:space="preserve"> التي يتمخض عنها الفهم الجيد لموضوع البحث وتسجيل كل المعلومات  والأفكار المتعلقة به في البطاقات، والقيام بعمليات الاقتباس اللازمة </w:t>
      </w:r>
      <w:r w:rsidR="00BB2EBF">
        <w:rPr>
          <w:rFonts w:ascii="Traditional Arabic" w:hAnsi="Traditional Arabic" w:hint="cs"/>
          <w:noProof/>
          <w:sz w:val="36"/>
          <w:szCs w:val="36"/>
          <w:rtl/>
          <w:lang w:eastAsia="fr-FR"/>
        </w:rPr>
        <w:t>، وهذا بعد أن يحدد الموضوعات التي تشمل عليها المصادر والتي يجب التعمق فيها بالقراءة والتفكير.</w:t>
      </w:r>
    </w:p>
    <w:p w:rsidR="00BB2EBF" w:rsidRDefault="00BB2EB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230215">
        <w:rPr>
          <w:rFonts w:ascii="Traditional Arabic" w:hAnsi="Traditional Arabic" w:hint="cs"/>
          <w:b/>
          <w:bCs/>
          <w:noProof/>
          <w:sz w:val="36"/>
          <w:szCs w:val="36"/>
          <w:rtl/>
          <w:lang w:eastAsia="fr-FR"/>
        </w:rPr>
        <w:t>ج-القراءة المركزة أو الفاحصة</w:t>
      </w:r>
      <w:r w:rsidR="004C2D9E">
        <w:rPr>
          <w:rStyle w:val="a5"/>
          <w:rFonts w:ascii="Traditional Arabic" w:hAnsi="Traditional Arabic"/>
          <w:b/>
          <w:bCs/>
          <w:noProof/>
          <w:sz w:val="36"/>
          <w:szCs w:val="36"/>
          <w:rtl/>
          <w:lang w:eastAsia="fr-FR"/>
        </w:rPr>
        <w:footnoteReference w:id="8"/>
      </w:r>
      <w:r w:rsidRPr="00230215">
        <w:rPr>
          <w:rFonts w:ascii="Traditional Arabic" w:hAnsi="Traditional Arabic" w:hint="cs"/>
          <w:b/>
          <w:bCs/>
          <w:noProof/>
          <w:sz w:val="36"/>
          <w:szCs w:val="36"/>
          <w:rtl/>
          <w:lang w:eastAsia="fr-FR"/>
        </w:rPr>
        <w:t>:</w:t>
      </w:r>
      <w:r>
        <w:rPr>
          <w:rFonts w:ascii="Traditional Arabic" w:hAnsi="Traditional Arabic" w:hint="cs"/>
          <w:noProof/>
          <w:sz w:val="36"/>
          <w:szCs w:val="36"/>
          <w:rtl/>
          <w:lang w:eastAsia="fr-FR"/>
        </w:rPr>
        <w:t xml:space="preserve"> والتي يستجمع فيها الباحث قدرته على التعمق</w:t>
      </w:r>
      <w:r w:rsidR="00741C06">
        <w:rPr>
          <w:rFonts w:ascii="Traditional Arabic" w:hAnsi="Traditional Arabic" w:hint="cs"/>
          <w:noProof/>
          <w:sz w:val="36"/>
          <w:szCs w:val="36"/>
          <w:rtl/>
          <w:lang w:eastAsia="fr-FR"/>
        </w:rPr>
        <w:t xml:space="preserve"> والدراسة والتحليل، وتتخللها فترات للتفكير والاستيعاب وتسجيل ما توصل له الباحث من أفكار ومفاهيم وتدوينها، وهذا النوع من القراءة هو الساس الذي يرتكز عليه البحث، فهو الذي يقود الباحث نحو المنهجية والتحليل الشامل للموضوع.</w:t>
      </w:r>
    </w:p>
    <w:p w:rsidR="00741C06" w:rsidRDefault="00E01803"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وعليه من خلال ما سبق يمكن القول أن القراءة العامة حتى تكون سليمة ومحققة لأهداف الكتابة الجادة وجب تحقيق مجموعة من الشروط هي</w:t>
      </w:r>
      <w:r w:rsidR="00D81FD3">
        <w:rPr>
          <w:rStyle w:val="a5"/>
          <w:rFonts w:ascii="Traditional Arabic" w:hAnsi="Traditional Arabic"/>
          <w:noProof/>
          <w:sz w:val="36"/>
          <w:szCs w:val="36"/>
          <w:rtl/>
          <w:lang w:eastAsia="fr-FR"/>
        </w:rPr>
        <w:footnoteReference w:id="9"/>
      </w:r>
      <w:r>
        <w:rPr>
          <w:rFonts w:ascii="Traditional Arabic" w:hAnsi="Traditional Arabic" w:hint="cs"/>
          <w:noProof/>
          <w:sz w:val="36"/>
          <w:szCs w:val="36"/>
          <w:rtl/>
          <w:lang w:eastAsia="fr-FR"/>
        </w:rPr>
        <w:t>:</w:t>
      </w:r>
    </w:p>
    <w:p w:rsidR="00E01803" w:rsidRDefault="00E01803"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lastRenderedPageBreak/>
        <w:t>-</w:t>
      </w:r>
      <w:r w:rsidR="009B439F">
        <w:rPr>
          <w:rFonts w:ascii="Traditional Arabic" w:hAnsi="Traditional Arabic" w:hint="cs"/>
          <w:noProof/>
          <w:sz w:val="36"/>
          <w:szCs w:val="36"/>
          <w:rtl/>
          <w:lang w:eastAsia="fr-FR"/>
        </w:rPr>
        <w:t>أن يكون الباحث حاذقا في تقويم الكتب الموجودة بين يديه، وأن تكون القراءة شاملة بحيث تشمل كافة المصادر المرتبطة بالبحث.</w:t>
      </w:r>
    </w:p>
    <w:p w:rsidR="009B439F" w:rsidRDefault="009B439F"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 قدرة الباحث على الفهم والنقد والانتباه أثناء القراءة ل</w:t>
      </w:r>
      <w:r w:rsidR="002842D2">
        <w:rPr>
          <w:rFonts w:ascii="Traditional Arabic" w:hAnsi="Traditional Arabic" w:hint="cs"/>
          <w:noProof/>
          <w:sz w:val="36"/>
          <w:szCs w:val="36"/>
          <w:rtl/>
          <w:lang w:eastAsia="fr-FR"/>
        </w:rPr>
        <w:t>تفادي تفسير المفاهيم والأفكار تفسيرا خاطئا.</w:t>
      </w:r>
    </w:p>
    <w:p w:rsidR="002842D2" w:rsidRPr="00B20C4F" w:rsidRDefault="002842D2" w:rsidP="00B20C4F">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-ينبغي أن تكون القراءة منظمة ومرتبة لأن تنظيم القراء ينجم عنه أفكار قيمة ومفاهيم صادقة</w:t>
      </w:r>
    </w:p>
    <w:p w:rsid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hint="cs"/>
          <w:noProof/>
          <w:sz w:val="36"/>
          <w:szCs w:val="36"/>
          <w:rtl/>
          <w:lang w:eastAsia="fr-FR"/>
        </w:rPr>
        <w:t xml:space="preserve">     أحضِر</w:t>
      </w:r>
      <w:r w:rsidRPr="00B20C4F">
        <w:rPr>
          <w:rFonts w:ascii="Traditional Arabic" w:hAnsi="Traditional Arabic"/>
          <w:noProof/>
          <w:sz w:val="36"/>
          <w:szCs w:val="36"/>
          <w:rtl/>
          <w:lang w:eastAsia="fr-FR"/>
        </w:rPr>
        <w:t xml:space="preserve"> عددا من الورق الأبيض يتناسب وحجم بحثك المنتظر، والكتابة على وجه واحد</w:t>
      </w:r>
      <w:r w:rsidRPr="00B20C4F">
        <w:rPr>
          <w:rFonts w:ascii="Traditional Arabic" w:hAnsi="Traditional Arabic" w:hint="cs"/>
          <w:noProof/>
          <w:sz w:val="36"/>
          <w:szCs w:val="36"/>
          <w:rtl/>
          <w:lang w:eastAsia="fr-FR"/>
        </w:rPr>
        <w:t xml:space="preserve">، </w:t>
      </w:r>
      <w:r w:rsidRPr="00B20C4F">
        <w:rPr>
          <w:rFonts w:ascii="Traditional Arabic" w:hAnsi="Traditional Arabic"/>
          <w:noProof/>
          <w:sz w:val="36"/>
          <w:szCs w:val="36"/>
          <w:rtl/>
          <w:lang w:eastAsia="fr-FR"/>
        </w:rPr>
        <w:t xml:space="preserve">ثمّ </w:t>
      </w:r>
      <w:r w:rsidRPr="00B20C4F">
        <w:rPr>
          <w:rFonts w:ascii="Traditional Arabic" w:hAnsi="Traditional Arabic" w:hint="cs"/>
          <w:noProof/>
          <w:sz w:val="36"/>
          <w:szCs w:val="36"/>
          <w:rtl/>
          <w:lang w:eastAsia="fr-FR"/>
        </w:rPr>
        <w:t>ا</w:t>
      </w:r>
      <w:r w:rsidRPr="00B20C4F">
        <w:rPr>
          <w:rFonts w:ascii="Traditional Arabic" w:hAnsi="Traditional Arabic"/>
          <w:noProof/>
          <w:sz w:val="36"/>
          <w:szCs w:val="36"/>
          <w:rtl/>
          <w:lang w:eastAsia="fr-FR"/>
        </w:rPr>
        <w:t>بدأ مرحلة جديدة تعمل فيها على ملئ الخطّة في شيء من الحرية، فتجعل من الكلمة جملة ومن الجملة سطرا ومن السطر فقرة</w:t>
      </w:r>
      <w:r w:rsidRPr="00B20C4F">
        <w:rPr>
          <w:rFonts w:ascii="Traditional Arabic" w:hAnsi="Traditional Arabic" w:hint="cs"/>
          <w:noProof/>
          <w:sz w:val="36"/>
          <w:szCs w:val="36"/>
          <w:rtl/>
          <w:lang w:eastAsia="fr-FR"/>
        </w:rPr>
        <w:t>...</w:t>
      </w:r>
      <w:r w:rsidR="0085110C">
        <w:rPr>
          <w:rFonts w:ascii="Traditional Arabic" w:hAnsi="Traditional Arabic" w:hint="cs"/>
          <w:noProof/>
          <w:sz w:val="36"/>
          <w:szCs w:val="36"/>
          <w:rtl/>
          <w:lang w:eastAsia="fr-FR"/>
        </w:rPr>
        <w:t>وتكون الكتابة كالآتي:</w:t>
      </w:r>
    </w:p>
    <w:p w:rsidR="0085110C" w:rsidRPr="0085110C" w:rsidRDefault="0085110C" w:rsidP="0085110C">
      <w:pPr>
        <w:autoSpaceDE w:val="0"/>
        <w:autoSpaceDN w:val="0"/>
        <w:adjustRightInd w:val="0"/>
        <w:spacing w:before="120"/>
        <w:ind w:firstLine="720"/>
        <w:jc w:val="lowKashida"/>
        <w:rPr>
          <w:rFonts w:ascii="Traditional Arabic" w:hAnsi="Traditional Arabic"/>
          <w:noProof/>
          <w:sz w:val="36"/>
          <w:szCs w:val="36"/>
          <w:lang w:eastAsia="fr-FR"/>
        </w:rPr>
      </w:pPr>
      <w:r>
        <w:rPr>
          <w:rFonts w:ascii="Traditional Arabic" w:hAnsi="Traditional Arabic" w:hint="cs"/>
          <w:noProof/>
          <w:sz w:val="36"/>
          <w:szCs w:val="36"/>
          <w:rtl/>
          <w:lang w:eastAsia="fr-FR"/>
        </w:rPr>
        <w:t>1-</w:t>
      </w:r>
      <w:r w:rsidRPr="0085110C">
        <w:rPr>
          <w:rFonts w:ascii="Traditional Arabic" w:hAnsi="Traditional Arabic"/>
          <w:noProof/>
          <w:sz w:val="36"/>
          <w:szCs w:val="36"/>
          <w:rtl/>
          <w:lang w:eastAsia="fr-FR"/>
        </w:rPr>
        <w:t>نقل النص كاملًا</w:t>
      </w:r>
      <w:r w:rsidRPr="0085110C">
        <w:rPr>
          <w:rFonts w:ascii="Traditional Arabic" w:hAnsi="Traditional Arabic"/>
          <w:noProof/>
          <w:sz w:val="36"/>
          <w:szCs w:val="36"/>
          <w:lang w:eastAsia="fr-FR"/>
        </w:rPr>
        <w:t>.</w:t>
      </w:r>
    </w:p>
    <w:p w:rsidR="0085110C" w:rsidRPr="0085110C" w:rsidRDefault="0085110C" w:rsidP="0085110C">
      <w:pPr>
        <w:autoSpaceDE w:val="0"/>
        <w:autoSpaceDN w:val="0"/>
        <w:adjustRightInd w:val="0"/>
        <w:spacing w:before="120"/>
        <w:ind w:firstLine="720"/>
        <w:jc w:val="lowKashida"/>
        <w:rPr>
          <w:rFonts w:ascii="Traditional Arabic" w:hAnsi="Traditional Arabic"/>
          <w:noProof/>
          <w:sz w:val="36"/>
          <w:szCs w:val="36"/>
          <w:lang w:eastAsia="fr-FR"/>
        </w:rPr>
      </w:pPr>
      <w:r>
        <w:rPr>
          <w:rFonts w:ascii="Traditional Arabic" w:hAnsi="Traditional Arabic" w:hint="cs"/>
          <w:noProof/>
          <w:sz w:val="36"/>
          <w:szCs w:val="36"/>
          <w:rtl/>
          <w:lang w:eastAsia="fr-FR"/>
        </w:rPr>
        <w:t>2-</w:t>
      </w:r>
      <w:r w:rsidRPr="0085110C">
        <w:rPr>
          <w:rFonts w:ascii="Traditional Arabic" w:hAnsi="Traditional Arabic"/>
          <w:noProof/>
          <w:sz w:val="36"/>
          <w:szCs w:val="36"/>
          <w:rtl/>
          <w:lang w:eastAsia="fr-FR"/>
        </w:rPr>
        <w:t>إعادة الصياغة: ومن باب اعتماد المؤلف على أسلوبه في صياغة البحث عليه أن يصوغ العبارات التي استفادها من المراجع بأسلوبه، وخاصة إذا لم تكن الصياغة الأصلية موفية للمعنى أو يعتريها نقص</w:t>
      </w:r>
      <w:r w:rsidRPr="0085110C">
        <w:rPr>
          <w:rFonts w:ascii="Traditional Arabic" w:hAnsi="Traditional Arabic"/>
          <w:noProof/>
          <w:sz w:val="36"/>
          <w:szCs w:val="36"/>
          <w:lang w:eastAsia="fr-FR"/>
        </w:rPr>
        <w:t>.</w:t>
      </w:r>
    </w:p>
    <w:p w:rsidR="0085110C" w:rsidRPr="0085110C" w:rsidRDefault="0085110C" w:rsidP="0085110C">
      <w:pPr>
        <w:autoSpaceDE w:val="0"/>
        <w:autoSpaceDN w:val="0"/>
        <w:adjustRightInd w:val="0"/>
        <w:spacing w:before="120"/>
        <w:ind w:firstLine="720"/>
        <w:jc w:val="lowKashida"/>
        <w:rPr>
          <w:rFonts w:ascii="Traditional Arabic" w:hAnsi="Traditional Arabic"/>
          <w:noProof/>
          <w:sz w:val="36"/>
          <w:szCs w:val="36"/>
          <w:lang w:eastAsia="fr-FR"/>
        </w:rPr>
      </w:pPr>
      <w:r>
        <w:rPr>
          <w:rFonts w:ascii="Traditional Arabic" w:hAnsi="Traditional Arabic" w:hint="cs"/>
          <w:noProof/>
          <w:sz w:val="36"/>
          <w:szCs w:val="36"/>
          <w:rtl/>
          <w:lang w:eastAsia="fr-FR"/>
        </w:rPr>
        <w:t>3-</w:t>
      </w:r>
      <w:r w:rsidRPr="0085110C">
        <w:rPr>
          <w:rFonts w:ascii="Traditional Arabic" w:hAnsi="Traditional Arabic"/>
          <w:noProof/>
          <w:sz w:val="36"/>
          <w:szCs w:val="36"/>
          <w:rtl/>
          <w:lang w:eastAsia="fr-FR"/>
        </w:rPr>
        <w:t>التلخيص والاختصار: فقد ترد الفكرة في المرجع مفصلة بإطناب فيقوم الباحث بصياغتها بعبارات موجزة تؤدي الغرض وتحقق المعنى</w:t>
      </w:r>
      <w:r w:rsidRPr="0085110C">
        <w:rPr>
          <w:rFonts w:ascii="Traditional Arabic" w:hAnsi="Traditional Arabic"/>
          <w:noProof/>
          <w:sz w:val="36"/>
          <w:szCs w:val="36"/>
          <w:lang w:eastAsia="fr-FR"/>
        </w:rPr>
        <w:t>.</w:t>
      </w:r>
    </w:p>
    <w:p w:rsidR="0085110C" w:rsidRPr="0085110C" w:rsidRDefault="0085110C" w:rsidP="0085110C">
      <w:pPr>
        <w:autoSpaceDE w:val="0"/>
        <w:autoSpaceDN w:val="0"/>
        <w:adjustRightInd w:val="0"/>
        <w:spacing w:before="120"/>
        <w:ind w:firstLine="720"/>
        <w:jc w:val="lowKashida"/>
        <w:rPr>
          <w:rFonts w:ascii="Traditional Arabic" w:hAnsi="Traditional Arabic"/>
          <w:noProof/>
          <w:sz w:val="36"/>
          <w:szCs w:val="36"/>
          <w:rtl/>
          <w:lang w:eastAsia="fr-FR"/>
        </w:rPr>
      </w:pPr>
      <w:r>
        <w:rPr>
          <w:rFonts w:ascii="Traditional Arabic" w:hAnsi="Traditional Arabic" w:hint="cs"/>
          <w:noProof/>
          <w:sz w:val="36"/>
          <w:szCs w:val="36"/>
          <w:rtl/>
          <w:lang w:eastAsia="fr-FR"/>
        </w:rPr>
        <w:t>4-</w:t>
      </w:r>
      <w:r w:rsidRPr="0085110C">
        <w:rPr>
          <w:rFonts w:ascii="Traditional Arabic" w:hAnsi="Traditional Arabic"/>
          <w:noProof/>
          <w:sz w:val="36"/>
          <w:szCs w:val="36"/>
          <w:rtl/>
          <w:lang w:eastAsia="fr-FR"/>
        </w:rPr>
        <w:t>الشرح والتحليل والتعليق: ويأخذ الحيِّز الأكبر من البحث، بل جل عمل الباحث هو القيام بشرح العبارات وتوضيحها واستخراج الشواهد منها، أو بتحليلها وربطها بموضوع بحثه. ويشترط لنجاح عملية النقل: قدرة الباحث على توظيف هذه النصوص لخدمة بحثه</w:t>
      </w:r>
      <w:r w:rsidRPr="0085110C">
        <w:rPr>
          <w:rFonts w:ascii="Traditional Arabic" w:hAnsi="Traditional Arabic"/>
          <w:noProof/>
          <w:sz w:val="36"/>
          <w:szCs w:val="36"/>
          <w:lang w:eastAsia="fr-FR"/>
        </w:rPr>
        <w:t>.</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وتمضي في الكتابة، منذ البداية حتى النّهاية مميزا الأبواب والفص</w:t>
      </w:r>
      <w:r w:rsidRPr="00B20C4F">
        <w:rPr>
          <w:rFonts w:ascii="Traditional Arabic" w:hAnsi="Traditional Arabic" w:hint="cs"/>
          <w:noProof/>
          <w:sz w:val="36"/>
          <w:szCs w:val="36"/>
          <w:rtl/>
          <w:lang w:eastAsia="fr-FR"/>
        </w:rPr>
        <w:t>و</w:t>
      </w:r>
      <w:r w:rsidRPr="00B20C4F">
        <w:rPr>
          <w:rFonts w:ascii="Traditional Arabic" w:hAnsi="Traditional Arabic"/>
          <w:noProof/>
          <w:sz w:val="36"/>
          <w:szCs w:val="36"/>
          <w:rtl/>
          <w:lang w:eastAsia="fr-FR"/>
        </w:rPr>
        <w:t>ل، تكتب وتكتب</w:t>
      </w:r>
      <w:r w:rsidRPr="00B20C4F">
        <w:rPr>
          <w:rFonts w:ascii="Traditional Arabic" w:hAnsi="Traditional Arabic" w:hint="cs"/>
          <w:noProof/>
          <w:sz w:val="36"/>
          <w:szCs w:val="36"/>
          <w:rtl/>
          <w:lang w:eastAsia="fr-FR"/>
        </w:rPr>
        <w:t>...ويُ</w:t>
      </w:r>
      <w:r w:rsidRPr="00B20C4F">
        <w:rPr>
          <w:rFonts w:ascii="Traditional Arabic" w:hAnsi="Traditional Arabic"/>
          <w:noProof/>
          <w:sz w:val="36"/>
          <w:szCs w:val="36"/>
          <w:rtl/>
          <w:lang w:eastAsia="fr-FR"/>
        </w:rPr>
        <w:t>سم</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 xml:space="preserve">ى هذا بالخطة الموسعة </w:t>
      </w:r>
      <w:r w:rsidRPr="00B20C4F">
        <w:rPr>
          <w:rFonts w:ascii="Traditional Arabic" w:hAnsi="Traditional Arabic" w:hint="cs"/>
          <w:noProof/>
          <w:sz w:val="36"/>
          <w:szCs w:val="36"/>
          <w:rtl/>
          <w:lang w:eastAsia="fr-FR"/>
        </w:rPr>
        <w:t>أو خطة التحرير</w:t>
      </w:r>
      <w:r w:rsidRPr="00B20C4F">
        <w:rPr>
          <w:rFonts w:ascii="Traditional Arabic" w:hAnsi="Traditional Arabic"/>
          <w:noProof/>
          <w:sz w:val="36"/>
          <w:szCs w:val="36"/>
          <w:rtl/>
          <w:lang w:eastAsia="fr-FR"/>
        </w:rPr>
        <w:t>، و</w:t>
      </w:r>
      <w:r w:rsidRPr="00B20C4F">
        <w:rPr>
          <w:rFonts w:ascii="Traditional Arabic" w:hAnsi="Traditional Arabic" w:hint="cs"/>
          <w:noProof/>
          <w:sz w:val="36"/>
          <w:szCs w:val="36"/>
          <w:rtl/>
          <w:lang w:eastAsia="fr-FR"/>
        </w:rPr>
        <w:t xml:space="preserve">تتمثّل </w:t>
      </w:r>
      <w:r w:rsidRPr="00B20C4F">
        <w:rPr>
          <w:rFonts w:ascii="Traditional Arabic" w:hAnsi="Traditional Arabic"/>
          <w:noProof/>
          <w:sz w:val="36"/>
          <w:szCs w:val="36"/>
          <w:rtl/>
          <w:lang w:eastAsia="fr-FR"/>
        </w:rPr>
        <w:t xml:space="preserve">أهمّية هذه </w:t>
      </w:r>
      <w:r w:rsidRPr="00B20C4F">
        <w:rPr>
          <w:rFonts w:ascii="Traditional Arabic" w:hAnsi="Traditional Arabic" w:hint="cs"/>
          <w:noProof/>
          <w:sz w:val="36"/>
          <w:szCs w:val="36"/>
          <w:rtl/>
          <w:lang w:eastAsia="fr-FR"/>
        </w:rPr>
        <w:t>المرحلة في أنّها:</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1- تقر</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ب لك شكل ال</w:t>
      </w:r>
      <w:r w:rsidRPr="00B20C4F">
        <w:rPr>
          <w:rFonts w:ascii="Traditional Arabic" w:hAnsi="Traditional Arabic" w:hint="cs"/>
          <w:noProof/>
          <w:sz w:val="36"/>
          <w:szCs w:val="36"/>
          <w:rtl/>
          <w:lang w:eastAsia="fr-FR"/>
        </w:rPr>
        <w:t>بحث</w:t>
      </w:r>
      <w:r w:rsidRPr="00B20C4F">
        <w:rPr>
          <w:rFonts w:ascii="Traditional Arabic" w:hAnsi="Traditional Arabic"/>
          <w:noProof/>
          <w:sz w:val="36"/>
          <w:szCs w:val="36"/>
          <w:rtl/>
          <w:lang w:eastAsia="fr-FR"/>
        </w:rPr>
        <w:t>.</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2- أن تدرك بها ما هو ناقص وما هو زائد وتعمل على إقامة التّوازن</w:t>
      </w:r>
      <w:r w:rsidRPr="00B20C4F">
        <w:rPr>
          <w:rFonts w:ascii="Traditional Arabic" w:hAnsi="Traditional Arabic" w:hint="cs"/>
          <w:noProof/>
          <w:sz w:val="36"/>
          <w:szCs w:val="36"/>
          <w:rtl/>
          <w:lang w:eastAsia="fr-FR"/>
        </w:rPr>
        <w:t xml:space="preserve"> بحيث تجيز فيما يتطلب الإيجاز وتطنب في ما يتطلب، </w:t>
      </w:r>
      <w:r w:rsidRPr="00B20C4F">
        <w:rPr>
          <w:rFonts w:ascii="Traditional Arabic" w:hAnsi="Traditional Arabic"/>
          <w:noProof/>
          <w:sz w:val="36"/>
          <w:szCs w:val="36"/>
          <w:rtl/>
          <w:lang w:eastAsia="fr-FR"/>
        </w:rPr>
        <w:t>تستعمل فيه رأيك ومخيّلتك.</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lastRenderedPageBreak/>
        <w:t>3- أن تمتحن الخطّة في ضوء المادة وفكرك، فتعدّلها بمقتضى ذلك مرّة ثالثة استعدادا لانطلاق جديد.</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تلك مرحلة مهمّة في كل عمل أو مشروع يشترط فيه أن يكون متقنا، وأن ي</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قدّ</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م للنّاس وهو ذو روح، أو أسلوب إن شئت.</w:t>
      </w:r>
    </w:p>
    <w:p w:rsid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hint="cs"/>
          <w:noProof/>
          <w:sz w:val="36"/>
          <w:szCs w:val="36"/>
          <w:rtl/>
          <w:lang w:eastAsia="fr-FR"/>
        </w:rPr>
        <w:t xml:space="preserve">     دون أن تنسى ترك</w:t>
      </w:r>
      <w:r w:rsidRPr="00B20C4F">
        <w:rPr>
          <w:rFonts w:ascii="Traditional Arabic" w:hAnsi="Traditional Arabic"/>
          <w:noProof/>
          <w:sz w:val="36"/>
          <w:szCs w:val="36"/>
          <w:rtl/>
          <w:lang w:eastAsia="fr-FR"/>
        </w:rPr>
        <w:t xml:space="preserve"> هامش معقول إلى يمينك </w:t>
      </w:r>
      <w:r w:rsidRPr="00B20C4F">
        <w:rPr>
          <w:rFonts w:ascii="Traditional Arabic" w:hAnsi="Traditional Arabic" w:hint="cs"/>
          <w:noProof/>
          <w:sz w:val="36"/>
          <w:szCs w:val="36"/>
          <w:rtl/>
          <w:lang w:eastAsia="fr-FR"/>
        </w:rPr>
        <w:t>و</w:t>
      </w:r>
      <w:r w:rsidRPr="00B20C4F">
        <w:rPr>
          <w:rFonts w:ascii="Traditional Arabic" w:hAnsi="Traditional Arabic"/>
          <w:noProof/>
          <w:sz w:val="36"/>
          <w:szCs w:val="36"/>
          <w:rtl/>
          <w:lang w:eastAsia="fr-FR"/>
        </w:rPr>
        <w:t>أسف</w:t>
      </w:r>
      <w:r w:rsidRPr="00B20C4F">
        <w:rPr>
          <w:rFonts w:ascii="Traditional Arabic" w:hAnsi="Traditional Arabic" w:hint="cs"/>
          <w:noProof/>
          <w:sz w:val="36"/>
          <w:szCs w:val="36"/>
          <w:rtl/>
          <w:lang w:eastAsia="fr-FR"/>
        </w:rPr>
        <w:t>ل</w:t>
      </w:r>
      <w:r w:rsidRPr="00B20C4F">
        <w:rPr>
          <w:rFonts w:ascii="Traditional Arabic" w:hAnsi="Traditional Arabic"/>
          <w:noProof/>
          <w:sz w:val="36"/>
          <w:szCs w:val="36"/>
          <w:rtl/>
          <w:lang w:eastAsia="fr-FR"/>
        </w:rPr>
        <w:t xml:space="preserve"> الصّفحة، وأكبر بياض مناسب بين فقرة وفقرة ل</w:t>
      </w:r>
      <w:r w:rsidRPr="00B20C4F">
        <w:rPr>
          <w:rFonts w:ascii="Traditional Arabic" w:hAnsi="Traditional Arabic" w:hint="cs"/>
          <w:noProof/>
          <w:sz w:val="36"/>
          <w:szCs w:val="36"/>
          <w:rtl/>
          <w:lang w:eastAsia="fr-FR"/>
        </w:rPr>
        <w:t xml:space="preserve">لشرح وتقديم </w:t>
      </w:r>
      <w:r w:rsidRPr="00B20C4F">
        <w:rPr>
          <w:rFonts w:ascii="Traditional Arabic" w:hAnsi="Traditional Arabic"/>
          <w:noProof/>
          <w:sz w:val="36"/>
          <w:szCs w:val="36"/>
          <w:rtl/>
          <w:lang w:eastAsia="fr-FR"/>
        </w:rPr>
        <w:t>الإضافة</w:t>
      </w:r>
      <w:r w:rsidRPr="00B20C4F">
        <w:rPr>
          <w:rFonts w:ascii="Traditional Arabic" w:hAnsi="Traditional Arabic" w:hint="cs"/>
          <w:noProof/>
          <w:sz w:val="36"/>
          <w:szCs w:val="36"/>
          <w:rtl/>
          <w:lang w:eastAsia="fr-FR"/>
        </w:rPr>
        <w:t xml:space="preserve"> لاحقا فيما يستدعي ذلك.</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تستمرّ بالكتابة في النّقاط الأخرى من الخطة مقتبسا من الجذاذات، هذا الخ</w:t>
      </w:r>
      <w:r w:rsidRPr="00B20C4F">
        <w:rPr>
          <w:rFonts w:ascii="Traditional Arabic" w:hAnsi="Traditional Arabic" w:hint="cs"/>
          <w:noProof/>
          <w:sz w:val="36"/>
          <w:szCs w:val="36"/>
          <w:rtl/>
          <w:lang w:eastAsia="fr-FR"/>
        </w:rPr>
        <w:t>ب</w:t>
      </w:r>
      <w:r w:rsidRPr="00B20C4F">
        <w:rPr>
          <w:rFonts w:ascii="Traditional Arabic" w:hAnsi="Traditional Arabic"/>
          <w:noProof/>
          <w:sz w:val="36"/>
          <w:szCs w:val="36"/>
          <w:rtl/>
          <w:lang w:eastAsia="fr-FR"/>
        </w:rPr>
        <w:t>ر نص</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ا وملخصا ذاك ومثيرا إشارة عابرة إلى آخر ومهملا ما لا نفع فيه ومناقشا ما يستحق المناقشة وناقدا ما يجب أن ي</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نق</w:t>
      </w:r>
      <w:r w:rsidRPr="00B20C4F">
        <w:rPr>
          <w:rFonts w:ascii="Traditional Arabic" w:hAnsi="Traditional Arabic" w:hint="cs"/>
          <w:noProof/>
          <w:sz w:val="36"/>
          <w:szCs w:val="36"/>
          <w:rtl/>
          <w:lang w:eastAsia="fr-FR"/>
        </w:rPr>
        <w:t xml:space="preserve">َد، </w:t>
      </w:r>
      <w:r w:rsidRPr="00B20C4F">
        <w:rPr>
          <w:rFonts w:ascii="Traditional Arabic" w:hAnsi="Traditional Arabic"/>
          <w:noProof/>
          <w:sz w:val="36"/>
          <w:szCs w:val="36"/>
          <w:rtl/>
          <w:lang w:eastAsia="fr-FR"/>
        </w:rPr>
        <w:t>إنّما همّك الأوّل أن تنقل ما في الجذاذات إلى ورق الدّفتر مترابطا ومتّصلا في ضوء نقاط الخطة</w:t>
      </w:r>
      <w:r w:rsidRPr="00B20C4F">
        <w:rPr>
          <w:rFonts w:ascii="Traditional Arabic" w:hAnsi="Traditional Arabic" w:hint="cs"/>
          <w:noProof/>
          <w:sz w:val="36"/>
          <w:szCs w:val="36"/>
          <w:rtl/>
          <w:lang w:eastAsia="fr-FR"/>
        </w:rPr>
        <w:t>. لأنّ</w:t>
      </w:r>
      <w:r w:rsidRPr="00B20C4F">
        <w:rPr>
          <w:rFonts w:ascii="Traditional Arabic" w:hAnsi="Traditional Arabic"/>
          <w:noProof/>
          <w:sz w:val="36"/>
          <w:szCs w:val="36"/>
          <w:rtl/>
          <w:lang w:eastAsia="fr-FR"/>
        </w:rPr>
        <w:t xml:space="preserve"> الجمع وحده من غير مناقشة تذكر لا يسمّى </w:t>
      </w:r>
      <w:r w:rsidRPr="00B20C4F">
        <w:rPr>
          <w:rFonts w:ascii="Traditional Arabic" w:hAnsi="Traditional Arabic" w:hint="cs"/>
          <w:noProof/>
          <w:sz w:val="36"/>
          <w:szCs w:val="36"/>
          <w:rtl/>
          <w:lang w:eastAsia="fr-FR"/>
        </w:rPr>
        <w:t>بحثا.</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hint="cs"/>
          <w:noProof/>
          <w:sz w:val="36"/>
          <w:szCs w:val="36"/>
          <w:rtl/>
          <w:lang w:eastAsia="fr-FR"/>
        </w:rPr>
        <w:t xml:space="preserve">      ثمّ </w:t>
      </w:r>
      <w:r w:rsidRPr="00B20C4F">
        <w:rPr>
          <w:rFonts w:ascii="Traditional Arabic" w:hAnsi="Traditional Arabic"/>
          <w:noProof/>
          <w:sz w:val="36"/>
          <w:szCs w:val="36"/>
          <w:rtl/>
          <w:lang w:eastAsia="fr-FR"/>
        </w:rPr>
        <w:t xml:space="preserve">تترك هذه المادة المنقولة إلى الأوراق من الجذاذات مدّة من الزّمن، ثمّ تعود إليها </w:t>
      </w:r>
      <w:r w:rsidRPr="00B20C4F">
        <w:rPr>
          <w:rFonts w:ascii="Traditional Arabic" w:hAnsi="Traditional Arabic" w:hint="cs"/>
          <w:noProof/>
          <w:sz w:val="36"/>
          <w:szCs w:val="36"/>
          <w:rtl/>
          <w:lang w:eastAsia="fr-FR"/>
        </w:rPr>
        <w:t>لتقرأها</w:t>
      </w:r>
      <w:r w:rsidRPr="00B20C4F">
        <w:rPr>
          <w:rFonts w:ascii="Traditional Arabic" w:hAnsi="Traditional Arabic"/>
          <w:noProof/>
          <w:sz w:val="36"/>
          <w:szCs w:val="36"/>
          <w:rtl/>
          <w:lang w:eastAsia="fr-FR"/>
        </w:rPr>
        <w:t xml:space="preserve"> في ساعات من ارتياح النّفس، </w:t>
      </w:r>
      <w:r w:rsidRPr="00B20C4F">
        <w:rPr>
          <w:rFonts w:ascii="Traditional Arabic" w:hAnsi="Traditional Arabic" w:hint="cs"/>
          <w:noProof/>
          <w:sz w:val="36"/>
          <w:szCs w:val="36"/>
          <w:rtl/>
          <w:lang w:eastAsia="fr-FR"/>
        </w:rPr>
        <w:t>فليس من صالح البحث أن تكون رغبتك مجرّد</w:t>
      </w:r>
      <w:r w:rsidRPr="00B20C4F">
        <w:rPr>
          <w:rFonts w:ascii="Traditional Arabic" w:hAnsi="Traditional Arabic"/>
          <w:noProof/>
          <w:sz w:val="36"/>
          <w:szCs w:val="36"/>
          <w:rtl/>
          <w:lang w:eastAsia="fr-FR"/>
        </w:rPr>
        <w:t xml:space="preserve"> الانتهاء</w:t>
      </w:r>
      <w:r w:rsidRPr="00B20C4F">
        <w:rPr>
          <w:rFonts w:ascii="Traditional Arabic" w:hAnsi="Traditional Arabic" w:hint="cs"/>
          <w:noProof/>
          <w:sz w:val="36"/>
          <w:szCs w:val="36"/>
          <w:rtl/>
          <w:lang w:eastAsia="fr-FR"/>
        </w:rPr>
        <w:t xml:space="preserve"> منه</w:t>
      </w:r>
      <w:r w:rsidRPr="00B20C4F">
        <w:rPr>
          <w:rFonts w:ascii="Traditional Arabic" w:hAnsi="Traditional Arabic"/>
          <w:noProof/>
          <w:sz w:val="36"/>
          <w:szCs w:val="36"/>
          <w:rtl/>
          <w:lang w:eastAsia="fr-FR"/>
        </w:rPr>
        <w:t>، وإنّما هو أمانة يجب أن تؤدّى كاملة.</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hint="cs"/>
          <w:noProof/>
          <w:sz w:val="36"/>
          <w:szCs w:val="36"/>
          <w:rtl/>
          <w:lang w:eastAsia="fr-FR"/>
        </w:rPr>
        <w:t xml:space="preserve">    ثمّ </w:t>
      </w:r>
      <w:r w:rsidRPr="00B20C4F">
        <w:rPr>
          <w:rFonts w:ascii="Traditional Arabic" w:hAnsi="Traditional Arabic"/>
          <w:noProof/>
          <w:sz w:val="36"/>
          <w:szCs w:val="36"/>
          <w:rtl/>
          <w:lang w:eastAsia="fr-FR"/>
        </w:rPr>
        <w:t xml:space="preserve">تقرأ وبيدك القلم وتكتب كلّ ما تثيره القراءة من شرح وتفسير، </w:t>
      </w:r>
      <w:r w:rsidRPr="00B20C4F">
        <w:rPr>
          <w:rFonts w:ascii="Traditional Arabic" w:hAnsi="Traditional Arabic" w:hint="cs"/>
          <w:noProof/>
          <w:sz w:val="36"/>
          <w:szCs w:val="36"/>
          <w:rtl/>
          <w:lang w:eastAsia="fr-FR"/>
        </w:rPr>
        <w:t xml:space="preserve">لهذا قلنا بترك الهوامش والفراغ بين الفقرات وإلا </w:t>
      </w:r>
      <w:r w:rsidRPr="00B20C4F">
        <w:rPr>
          <w:rFonts w:ascii="Traditional Arabic" w:hAnsi="Traditional Arabic"/>
          <w:noProof/>
          <w:sz w:val="36"/>
          <w:szCs w:val="36"/>
          <w:rtl/>
          <w:lang w:eastAsia="fr-FR"/>
        </w:rPr>
        <w:t>خلف الورقة إذا لا يوجد متّسع.</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 xml:space="preserve">أكتب بكل حرية ولا تخف شيء لأنّك لن تذيع عملك هذا في النّاس على هذه الصورة، إنّك الآن في مرحلة التّحرر من كل قيد، إلاّ قيد </w:t>
      </w:r>
      <w:r w:rsidRPr="00B20C4F">
        <w:rPr>
          <w:rFonts w:ascii="Traditional Arabic" w:hAnsi="Traditional Arabic" w:hint="cs"/>
          <w:noProof/>
          <w:sz w:val="36"/>
          <w:szCs w:val="36"/>
          <w:rtl/>
          <w:lang w:eastAsia="fr-FR"/>
        </w:rPr>
        <w:t>ال</w:t>
      </w:r>
      <w:r w:rsidRPr="00B20C4F">
        <w:rPr>
          <w:rFonts w:ascii="Traditional Arabic" w:hAnsi="Traditional Arabic"/>
          <w:noProof/>
          <w:sz w:val="36"/>
          <w:szCs w:val="36"/>
          <w:rtl/>
          <w:lang w:eastAsia="fr-FR"/>
        </w:rPr>
        <w:t>أمانة</w:t>
      </w:r>
      <w:r w:rsidRPr="00B20C4F">
        <w:rPr>
          <w:rFonts w:ascii="Traditional Arabic" w:hAnsi="Traditional Arabic" w:hint="cs"/>
          <w:noProof/>
          <w:sz w:val="36"/>
          <w:szCs w:val="36"/>
          <w:rtl/>
          <w:lang w:eastAsia="fr-FR"/>
        </w:rPr>
        <w:t xml:space="preserve"> العلمية</w:t>
      </w:r>
      <w:r w:rsidRPr="00B20C4F">
        <w:rPr>
          <w:rFonts w:ascii="Traditional Arabic" w:hAnsi="Traditional Arabic"/>
          <w:noProof/>
          <w:sz w:val="36"/>
          <w:szCs w:val="36"/>
          <w:rtl/>
          <w:lang w:eastAsia="fr-FR"/>
        </w:rPr>
        <w:t>، وقد رأيت كيف كنت مقيّدا جدّا في الخطوات السّابقة، فلا تدع الفرصة تفوتك، لأنّك ستعود بعدها إلى القيد.</w:t>
      </w:r>
      <w:r w:rsidRPr="00B20C4F">
        <w:rPr>
          <w:rFonts w:ascii="Traditional Arabic" w:hAnsi="Traditional Arabic" w:hint="cs"/>
          <w:noProof/>
          <w:sz w:val="36"/>
          <w:szCs w:val="36"/>
          <w:rtl/>
          <w:lang w:eastAsia="fr-FR"/>
        </w:rPr>
        <w:t xml:space="preserve"> ا</w:t>
      </w:r>
      <w:r w:rsidRPr="00B20C4F">
        <w:rPr>
          <w:rFonts w:ascii="Traditional Arabic" w:hAnsi="Traditional Arabic"/>
          <w:noProof/>
          <w:sz w:val="36"/>
          <w:szCs w:val="36"/>
          <w:rtl/>
          <w:lang w:eastAsia="fr-FR"/>
        </w:rPr>
        <w:t>نفذ إلى ما وراء الحروف من أفكار وهواجس وعواطف وأخيلة</w:t>
      </w:r>
      <w:r w:rsidRPr="00B20C4F">
        <w:rPr>
          <w:rFonts w:ascii="Traditional Arabic" w:hAnsi="Traditional Arabic" w:hint="cs"/>
          <w:noProof/>
          <w:sz w:val="36"/>
          <w:szCs w:val="36"/>
          <w:rtl/>
          <w:lang w:eastAsia="fr-FR"/>
        </w:rPr>
        <w:t>.</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noProof/>
          <w:sz w:val="36"/>
          <w:szCs w:val="36"/>
          <w:rtl/>
          <w:lang w:eastAsia="fr-FR"/>
        </w:rPr>
        <w:t>وإذا أحسست بأنّ شيئا يحتاج إلى مراجعة أحد المصادر أو استشارة أحد الأشخاص كتبت ذلك على الهامش ووضعت ازاءه (فوقه) علامة استفهام بلون أحمر، بمعنى أنّك ستعود إليه وتنظر في أمره، أمّا الآن فأنت تعيش في جوّ عام لا يحسن أن تعكّره لأنّه لا يعود بسهولة، ولأنّك في ظلّ العقل الباطن فدعه يخرج مخزونه ويذيع مكنونه.</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rPr>
      </w:pPr>
      <w:r w:rsidRPr="00B20C4F">
        <w:rPr>
          <w:rFonts w:ascii="Traditional Arabic" w:hAnsi="Traditional Arabic" w:hint="cs"/>
          <w:noProof/>
          <w:sz w:val="36"/>
          <w:szCs w:val="36"/>
          <w:rtl/>
          <w:lang w:eastAsia="fr-FR"/>
        </w:rPr>
        <w:lastRenderedPageBreak/>
        <w:t xml:space="preserve">    و</w:t>
      </w:r>
      <w:r w:rsidRPr="00B20C4F">
        <w:rPr>
          <w:rFonts w:ascii="Traditional Arabic" w:hAnsi="Traditional Arabic"/>
          <w:noProof/>
          <w:sz w:val="36"/>
          <w:szCs w:val="36"/>
          <w:rtl/>
          <w:lang w:eastAsia="fr-FR"/>
        </w:rPr>
        <w:t>ق</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ف</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 xml:space="preserve"> إزاء النّصوص الأدبية </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شعرا كانت أو نثرا</w:t>
      </w:r>
      <w:r w:rsidRPr="00B20C4F">
        <w:rPr>
          <w:rFonts w:ascii="Traditional Arabic" w:hAnsi="Traditional Arabic" w:hint="cs"/>
          <w:noProof/>
          <w:sz w:val="36"/>
          <w:szCs w:val="36"/>
          <w:rtl/>
          <w:lang w:eastAsia="fr-FR"/>
        </w:rPr>
        <w:t>-</w:t>
      </w:r>
      <w:r w:rsidRPr="00B20C4F">
        <w:rPr>
          <w:rFonts w:ascii="Traditional Arabic" w:hAnsi="Traditional Arabic"/>
          <w:noProof/>
          <w:sz w:val="36"/>
          <w:szCs w:val="36"/>
          <w:rtl/>
          <w:lang w:eastAsia="fr-FR"/>
        </w:rPr>
        <w:t xml:space="preserve"> وافهمها جيّدا وحلّق مع صا</w:t>
      </w:r>
      <w:r w:rsidRPr="00B20C4F">
        <w:rPr>
          <w:rFonts w:ascii="Traditional Arabic" w:hAnsi="Traditional Arabic" w:hint="cs"/>
          <w:noProof/>
          <w:sz w:val="36"/>
          <w:szCs w:val="36"/>
          <w:rtl/>
          <w:lang w:eastAsia="fr-FR"/>
        </w:rPr>
        <w:t>ح</w:t>
      </w:r>
      <w:r w:rsidRPr="00B20C4F">
        <w:rPr>
          <w:rFonts w:ascii="Traditional Arabic" w:hAnsi="Traditional Arabic"/>
          <w:noProof/>
          <w:sz w:val="36"/>
          <w:szCs w:val="36"/>
          <w:rtl/>
          <w:lang w:eastAsia="fr-FR"/>
        </w:rPr>
        <w:t>بها إلى أبعد الآفاق، من قريب ومن بعيد.</w:t>
      </w:r>
    </w:p>
    <w:p w:rsidR="00B20C4F" w:rsidRPr="00B20C4F" w:rsidRDefault="00B20C4F" w:rsidP="00B20C4F">
      <w:pPr>
        <w:autoSpaceDE w:val="0"/>
        <w:autoSpaceDN w:val="0"/>
        <w:adjustRightInd w:val="0"/>
        <w:spacing w:before="120"/>
        <w:ind w:firstLine="720"/>
        <w:jc w:val="lowKashida"/>
        <w:rPr>
          <w:rFonts w:ascii="Traditional Arabic" w:hAnsi="Traditional Arabic"/>
          <w:noProof/>
          <w:sz w:val="36"/>
          <w:szCs w:val="36"/>
          <w:rtl/>
          <w:lang w:eastAsia="fr-FR" w:bidi="ar-DZ"/>
        </w:rPr>
      </w:pPr>
    </w:p>
    <w:p w:rsidR="00B20C4F" w:rsidRPr="00461A15" w:rsidRDefault="00B20C4F" w:rsidP="00461A15">
      <w:pPr>
        <w:autoSpaceDE w:val="0"/>
        <w:autoSpaceDN w:val="0"/>
        <w:adjustRightInd w:val="0"/>
        <w:spacing w:before="120"/>
        <w:ind w:firstLine="720"/>
        <w:jc w:val="lowKashida"/>
        <w:rPr>
          <w:rFonts w:ascii="Traditional Arabic" w:hAnsi="Traditional Arabic"/>
          <w:noProof/>
          <w:sz w:val="36"/>
          <w:szCs w:val="36"/>
          <w:rtl/>
          <w:lang w:eastAsia="fr-FR" w:bidi="ar-DZ"/>
        </w:rPr>
      </w:pPr>
    </w:p>
    <w:p w:rsidR="00A116FF" w:rsidRDefault="00A116FF" w:rsidP="00A116FF">
      <w:pPr>
        <w:autoSpaceDE w:val="0"/>
        <w:autoSpaceDN w:val="0"/>
        <w:adjustRightInd w:val="0"/>
        <w:spacing w:before="120"/>
        <w:ind w:firstLine="720"/>
        <w:jc w:val="lowKashida"/>
        <w:rPr>
          <w:rFonts w:ascii="Traditional Arabic" w:hAnsi="Traditional Arabic"/>
          <w:noProof/>
          <w:sz w:val="36"/>
          <w:szCs w:val="36"/>
          <w:rtl/>
          <w:lang w:eastAsia="fr-FR" w:bidi="ar-DZ"/>
        </w:rPr>
      </w:pPr>
    </w:p>
    <w:p w:rsidR="00A116FF" w:rsidRDefault="00A116FF"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D81FD3" w:rsidRDefault="00D81FD3" w:rsidP="00005F61">
      <w:pPr>
        <w:autoSpaceDE w:val="0"/>
        <w:autoSpaceDN w:val="0"/>
        <w:adjustRightInd w:val="0"/>
        <w:spacing w:before="120"/>
        <w:ind w:firstLine="720"/>
        <w:jc w:val="lowKashida"/>
        <w:rPr>
          <w:rFonts w:ascii="Traditional Arabic" w:hAnsi="Traditional Arabic"/>
          <w:noProof/>
          <w:sz w:val="36"/>
          <w:szCs w:val="36"/>
          <w:rtl/>
          <w:lang w:val="fr-FR" w:eastAsia="fr-FR"/>
        </w:rPr>
      </w:pPr>
    </w:p>
    <w:p w:rsidR="00F36E24" w:rsidRDefault="00D81FD3" w:rsidP="00F36E24">
      <w:pPr>
        <w:autoSpaceDE w:val="0"/>
        <w:autoSpaceDN w:val="0"/>
        <w:adjustRightInd w:val="0"/>
        <w:spacing w:before="120"/>
        <w:ind w:firstLine="720"/>
        <w:jc w:val="lowKashida"/>
        <w:rPr>
          <w:rFonts w:ascii="Traditional Arabic" w:hAnsi="Traditional Arabic"/>
          <w:noProof/>
          <w:sz w:val="36"/>
          <w:szCs w:val="36"/>
          <w:rtl/>
          <w:lang w:val="fr-FR" w:eastAsia="fr-FR"/>
        </w:rPr>
      </w:pPr>
      <w:r>
        <w:rPr>
          <w:rFonts w:ascii="Traditional Arabic" w:hAnsi="Traditional Arabic" w:hint="cs"/>
          <w:noProof/>
          <w:sz w:val="36"/>
          <w:szCs w:val="36"/>
          <w:rtl/>
          <w:lang w:val="fr-FR" w:eastAsia="fr-FR"/>
        </w:rPr>
        <w:lastRenderedPageBreak/>
        <w:t>قائمة المراجع:</w:t>
      </w:r>
    </w:p>
    <w:p w:rsidR="00F36E24" w:rsidRPr="00F36E24" w:rsidRDefault="00F36E24" w:rsidP="00F36E24">
      <w:pPr>
        <w:pStyle w:val="a6"/>
        <w:numPr>
          <w:ilvl w:val="0"/>
          <w:numId w:val="3"/>
        </w:numPr>
        <w:autoSpaceDE w:val="0"/>
        <w:autoSpaceDN w:val="0"/>
        <w:adjustRightInd w:val="0"/>
        <w:spacing w:before="120"/>
        <w:jc w:val="lowKashida"/>
        <w:rPr>
          <w:rFonts w:ascii="Traditional Arabic" w:hAnsi="Traditional Arabic"/>
          <w:noProof/>
          <w:sz w:val="36"/>
          <w:szCs w:val="36"/>
          <w:lang w:val="fr-FR" w:eastAsia="fr-FR"/>
        </w:rPr>
      </w:pPr>
      <w:r w:rsidRPr="00F36E24">
        <w:rPr>
          <w:rFonts w:hint="cs"/>
          <w:sz w:val="32"/>
          <w:szCs w:val="32"/>
          <w:rtl/>
          <w:lang w:bidi="ar-DZ"/>
        </w:rPr>
        <w:t>أحمد شلبي، كيف تكتب بحثا أو رسالة ، دار النهضة العربية، القاهرة 1980</w:t>
      </w:r>
      <w:r>
        <w:rPr>
          <w:rFonts w:hint="cs"/>
          <w:sz w:val="32"/>
          <w:szCs w:val="32"/>
          <w:rtl/>
          <w:lang w:bidi="ar-DZ"/>
        </w:rPr>
        <w:t>.</w:t>
      </w:r>
    </w:p>
    <w:p w:rsidR="00F36E24" w:rsidRPr="00F36E24" w:rsidRDefault="00F36E24" w:rsidP="00F36E24">
      <w:pPr>
        <w:pStyle w:val="a6"/>
        <w:numPr>
          <w:ilvl w:val="0"/>
          <w:numId w:val="3"/>
        </w:numPr>
        <w:autoSpaceDE w:val="0"/>
        <w:autoSpaceDN w:val="0"/>
        <w:adjustRightInd w:val="0"/>
        <w:spacing w:before="120"/>
        <w:jc w:val="lowKashida"/>
        <w:rPr>
          <w:rFonts w:ascii="Traditional Arabic" w:hAnsi="Traditional Arabic"/>
          <w:noProof/>
          <w:sz w:val="36"/>
          <w:szCs w:val="36"/>
          <w:lang w:val="fr-FR" w:eastAsia="fr-FR"/>
        </w:rPr>
      </w:pPr>
      <w:r w:rsidRPr="00F36E24">
        <w:rPr>
          <w:rFonts w:hint="cs"/>
          <w:sz w:val="32"/>
          <w:szCs w:val="32"/>
          <w:rtl/>
        </w:rPr>
        <w:t>رشيد شميشم، مناهج العلوم القانونية، دار الخلدونية للنشر والتوزيع، الجزائر2006</w:t>
      </w:r>
      <w:r>
        <w:rPr>
          <w:rFonts w:hint="cs"/>
          <w:sz w:val="32"/>
          <w:szCs w:val="32"/>
          <w:rtl/>
        </w:rPr>
        <w:t>.</w:t>
      </w:r>
    </w:p>
    <w:p w:rsidR="00D81FD3" w:rsidRPr="00F36E24" w:rsidRDefault="00D81FD3" w:rsidP="00F36E24">
      <w:pPr>
        <w:pStyle w:val="a6"/>
        <w:numPr>
          <w:ilvl w:val="0"/>
          <w:numId w:val="3"/>
        </w:numPr>
        <w:autoSpaceDE w:val="0"/>
        <w:autoSpaceDN w:val="0"/>
        <w:adjustRightInd w:val="0"/>
        <w:spacing w:before="120"/>
        <w:jc w:val="lowKashida"/>
        <w:rPr>
          <w:rFonts w:ascii="Traditional Arabic" w:hAnsi="Traditional Arabic"/>
          <w:noProof/>
          <w:sz w:val="36"/>
          <w:szCs w:val="36"/>
          <w:lang w:val="fr-FR" w:eastAsia="fr-FR"/>
        </w:rPr>
      </w:pPr>
      <w:r w:rsidRPr="00F36E24">
        <w:rPr>
          <w:rFonts w:hint="cs"/>
          <w:sz w:val="32"/>
          <w:szCs w:val="32"/>
          <w:rtl/>
          <w:lang w:bidi="ar-DZ"/>
        </w:rPr>
        <w:t>ياسين بن بريح، أساليب جمع المادة العلمية وطرق الاستدلال، مجلة دائرة البحوث والدراسات القانونية والسياسية، المجلد7، العدد1، 2023.</w:t>
      </w:r>
    </w:p>
    <w:p w:rsidR="00F36E24" w:rsidRPr="00F36E24" w:rsidRDefault="00F36E24" w:rsidP="00F36E24">
      <w:pPr>
        <w:pStyle w:val="a6"/>
        <w:numPr>
          <w:ilvl w:val="0"/>
          <w:numId w:val="3"/>
        </w:numPr>
        <w:autoSpaceDE w:val="0"/>
        <w:autoSpaceDN w:val="0"/>
        <w:adjustRightInd w:val="0"/>
        <w:spacing w:before="120"/>
        <w:jc w:val="lowKashida"/>
        <w:rPr>
          <w:rFonts w:ascii="Traditional Arabic" w:hAnsi="Traditional Arabic"/>
          <w:noProof/>
          <w:sz w:val="32"/>
          <w:szCs w:val="32"/>
          <w:rtl/>
          <w:lang w:val="fr-FR" w:eastAsia="fr-FR"/>
        </w:rPr>
      </w:pPr>
      <w:r w:rsidRPr="00F36E24">
        <w:rPr>
          <w:rFonts w:hint="cs"/>
          <w:sz w:val="32"/>
          <w:szCs w:val="32"/>
          <w:rtl/>
          <w:lang w:bidi="ar-DZ"/>
        </w:rPr>
        <w:t>محمد حلمي فودة، وعبد الرخمان عبد الله، المرشد في كتابة الأبحاث، دار الفكر، بيروت، 1975.</w:t>
      </w:r>
    </w:p>
    <w:p w:rsidR="00D81FD3" w:rsidRPr="00EF6047" w:rsidRDefault="00D81FD3" w:rsidP="00005F61">
      <w:pPr>
        <w:autoSpaceDE w:val="0"/>
        <w:autoSpaceDN w:val="0"/>
        <w:adjustRightInd w:val="0"/>
        <w:spacing w:before="120"/>
        <w:ind w:firstLine="720"/>
        <w:jc w:val="lowKashida"/>
        <w:rPr>
          <w:rFonts w:ascii="Traditional Arabic" w:hAnsi="Traditional Arabic"/>
          <w:noProof/>
          <w:sz w:val="36"/>
          <w:szCs w:val="36"/>
          <w:lang w:val="fr-FR" w:eastAsia="fr-FR"/>
        </w:rPr>
      </w:pPr>
    </w:p>
    <w:sectPr w:rsidR="00D81FD3" w:rsidRPr="00EF6047" w:rsidSect="00F0142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99A" w:rsidRDefault="0066099A" w:rsidP="0042482C">
      <w:r>
        <w:separator/>
      </w:r>
    </w:p>
  </w:endnote>
  <w:endnote w:type="continuationSeparator" w:id="1">
    <w:p w:rsidR="0066099A" w:rsidRDefault="0066099A" w:rsidP="004248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99A" w:rsidRDefault="0066099A" w:rsidP="0042482C">
      <w:r>
        <w:separator/>
      </w:r>
    </w:p>
  </w:footnote>
  <w:footnote w:type="continuationSeparator" w:id="1">
    <w:p w:rsidR="0066099A" w:rsidRDefault="0066099A" w:rsidP="0042482C">
      <w:r>
        <w:continuationSeparator/>
      </w:r>
    </w:p>
  </w:footnote>
  <w:footnote w:id="2">
    <w:p w:rsidR="0042482C" w:rsidRDefault="0042482C">
      <w:pPr>
        <w:pStyle w:val="a4"/>
        <w:rPr>
          <w:lang w:bidi="ar-DZ"/>
        </w:rPr>
      </w:pPr>
      <w:r>
        <w:rPr>
          <w:rStyle w:val="a5"/>
        </w:rPr>
        <w:footnoteRef/>
      </w:r>
      <w:r>
        <w:rPr>
          <w:rFonts w:hint="cs"/>
          <w:rtl/>
          <w:lang w:bidi="ar-DZ"/>
        </w:rPr>
        <w:t xml:space="preserve">- </w:t>
      </w:r>
      <w:r w:rsidR="00D81FD3">
        <w:rPr>
          <w:rFonts w:hint="cs"/>
          <w:rtl/>
          <w:lang w:bidi="ar-DZ"/>
        </w:rPr>
        <w:t xml:space="preserve">ياسين بن بريح، </w:t>
      </w:r>
      <w:r>
        <w:rPr>
          <w:rFonts w:hint="cs"/>
          <w:rtl/>
          <w:lang w:bidi="ar-DZ"/>
        </w:rPr>
        <w:t xml:space="preserve">أساليب جمع المادة العلمية وطرق الاستدلال، </w:t>
      </w:r>
      <w:r w:rsidR="00EB5585">
        <w:rPr>
          <w:rFonts w:hint="cs"/>
          <w:rtl/>
          <w:lang w:bidi="ar-DZ"/>
        </w:rPr>
        <w:t xml:space="preserve">مجلة دائرة البحوث والدراسات القانونية والسياسية، المجلد7، العدد1، 2023، ص </w:t>
      </w:r>
      <w:r w:rsidR="007B4360">
        <w:rPr>
          <w:rFonts w:hint="cs"/>
          <w:rtl/>
          <w:lang w:bidi="ar-DZ"/>
        </w:rPr>
        <w:t>15.</w:t>
      </w:r>
    </w:p>
  </w:footnote>
  <w:footnote w:id="3">
    <w:p w:rsidR="007B4360" w:rsidRDefault="007B4360">
      <w:pPr>
        <w:pStyle w:val="a4"/>
      </w:pPr>
      <w:r>
        <w:rPr>
          <w:rStyle w:val="a5"/>
        </w:rPr>
        <w:footnoteRef/>
      </w:r>
      <w:r>
        <w:rPr>
          <w:rFonts w:hint="cs"/>
          <w:rtl/>
        </w:rPr>
        <w:t xml:space="preserve">- </w:t>
      </w:r>
      <w:r>
        <w:rPr>
          <w:rFonts w:hint="cs"/>
          <w:rtl/>
          <w:lang w:bidi="ar-DZ"/>
        </w:rPr>
        <w:t>أحمد شلبي، كيف تكتب بحثا أو رسالة ، دار النهضة العربية، القاهرة 1980، ص76.</w:t>
      </w:r>
    </w:p>
  </w:footnote>
  <w:footnote w:id="4">
    <w:p w:rsidR="00FC5D80" w:rsidRDefault="00FC5D80">
      <w:pPr>
        <w:pStyle w:val="a4"/>
      </w:pPr>
      <w:r>
        <w:rPr>
          <w:rStyle w:val="a5"/>
        </w:rPr>
        <w:footnoteRef/>
      </w:r>
      <w:r>
        <w:rPr>
          <w:rFonts w:hint="cs"/>
          <w:rtl/>
        </w:rPr>
        <w:t>- رشيد شميشم، مناهج العلوم القانونية، دار الخلدونية للنشر والتوزيع، الجزائر2006، ص68.</w:t>
      </w:r>
    </w:p>
  </w:footnote>
  <w:footnote w:id="5">
    <w:p w:rsidR="00032B25" w:rsidRDefault="00032B25">
      <w:pPr>
        <w:pStyle w:val="a4"/>
        <w:rPr>
          <w:lang w:bidi="ar-DZ"/>
        </w:rPr>
      </w:pPr>
      <w:r>
        <w:rPr>
          <w:rStyle w:val="a5"/>
        </w:rPr>
        <w:footnoteRef/>
      </w:r>
      <w:r>
        <w:rPr>
          <w:rFonts w:hint="cs"/>
          <w:rtl/>
          <w:lang w:bidi="ar-DZ"/>
        </w:rPr>
        <w:t xml:space="preserve">- </w:t>
      </w:r>
      <w:r w:rsidR="004C2D9E">
        <w:rPr>
          <w:rFonts w:hint="cs"/>
          <w:rtl/>
          <w:lang w:bidi="ar-DZ"/>
        </w:rPr>
        <w:t>أحمد شلبي،</w:t>
      </w:r>
      <w:r w:rsidR="007B4360">
        <w:rPr>
          <w:rFonts w:hint="cs"/>
          <w:rtl/>
          <w:lang w:bidi="ar-DZ"/>
        </w:rPr>
        <w:t xml:space="preserve"> المرجع السابق،</w:t>
      </w:r>
      <w:r w:rsidR="004C2D9E">
        <w:rPr>
          <w:rFonts w:hint="cs"/>
          <w:rtl/>
          <w:lang w:bidi="ar-DZ"/>
        </w:rPr>
        <w:t xml:space="preserve"> ص45.</w:t>
      </w:r>
    </w:p>
  </w:footnote>
  <w:footnote w:id="6">
    <w:p w:rsidR="00032B25" w:rsidRDefault="00032B25">
      <w:pPr>
        <w:pStyle w:val="a4"/>
        <w:rPr>
          <w:lang w:bidi="ar-DZ"/>
        </w:rPr>
      </w:pPr>
      <w:r>
        <w:rPr>
          <w:rStyle w:val="a5"/>
        </w:rPr>
        <w:footnoteRef/>
      </w:r>
      <w:r w:rsidR="004C2D9E">
        <w:rPr>
          <w:rFonts w:hint="cs"/>
          <w:rtl/>
          <w:lang w:bidi="ar-DZ"/>
        </w:rPr>
        <w:t>- محمد حلمي فودة، وعبد الرخمان عبد الله، المرشد في كتابة الأبحاث، دار الفكر، بيروت، 1975، ص99.</w:t>
      </w:r>
    </w:p>
  </w:footnote>
  <w:footnote w:id="7">
    <w:p w:rsidR="004C2D9E" w:rsidRDefault="004C2D9E">
      <w:pPr>
        <w:pStyle w:val="a4"/>
        <w:rPr>
          <w:lang w:bidi="ar-DZ"/>
        </w:rPr>
      </w:pPr>
      <w:r>
        <w:rPr>
          <w:rStyle w:val="a5"/>
        </w:rPr>
        <w:footnoteRef/>
      </w:r>
      <w:r>
        <w:rPr>
          <w:rFonts w:hint="cs"/>
          <w:rtl/>
          <w:lang w:bidi="ar-DZ"/>
        </w:rPr>
        <w:t>- أحمد شلبي، المرجع السابق، ص66.</w:t>
      </w:r>
    </w:p>
  </w:footnote>
  <w:footnote w:id="8">
    <w:p w:rsidR="004C2D9E" w:rsidRDefault="004C2D9E">
      <w:pPr>
        <w:pStyle w:val="a4"/>
        <w:rPr>
          <w:lang w:bidi="ar-DZ"/>
        </w:rPr>
      </w:pPr>
      <w:r>
        <w:rPr>
          <w:rStyle w:val="a5"/>
        </w:rPr>
        <w:footnoteRef/>
      </w:r>
      <w:r>
        <w:rPr>
          <w:rFonts w:hint="cs"/>
          <w:rtl/>
          <w:lang w:bidi="ar-DZ"/>
        </w:rPr>
        <w:t>- أحمد شلبي، المرجع نفسه، ص67.</w:t>
      </w:r>
    </w:p>
  </w:footnote>
  <w:footnote w:id="9">
    <w:p w:rsidR="00D81FD3" w:rsidRDefault="00D81FD3">
      <w:pPr>
        <w:pStyle w:val="a4"/>
        <w:rPr>
          <w:lang w:bidi="ar-DZ"/>
        </w:rPr>
      </w:pPr>
      <w:r>
        <w:rPr>
          <w:rStyle w:val="a5"/>
        </w:rPr>
        <w:footnoteRef/>
      </w:r>
      <w:r>
        <w:rPr>
          <w:rFonts w:hint="cs"/>
          <w:rtl/>
          <w:lang w:bidi="ar-DZ"/>
        </w:rPr>
        <w:t xml:space="preserve">- ياسين بن بريح، </w:t>
      </w:r>
      <w:r w:rsidR="007B4360">
        <w:rPr>
          <w:rFonts w:hint="cs"/>
          <w:rtl/>
          <w:lang w:bidi="ar-DZ"/>
        </w:rPr>
        <w:t xml:space="preserve">المرجع السابق، </w:t>
      </w:r>
      <w:r>
        <w:rPr>
          <w:rFonts w:hint="cs"/>
          <w:rtl/>
          <w:lang w:bidi="ar-DZ"/>
        </w:rPr>
        <w:t xml:space="preserve">ص </w:t>
      </w:r>
      <w:r w:rsidR="007B4360">
        <w:rPr>
          <w:rFonts w:hint="cs"/>
          <w:rtl/>
          <w:lang w:bidi="ar-DZ"/>
        </w:rPr>
        <w:t>42.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A456A"/>
    <w:multiLevelType w:val="hybridMultilevel"/>
    <w:tmpl w:val="325683EE"/>
    <w:lvl w:ilvl="0" w:tplc="A802D294">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5D832DF2"/>
    <w:multiLevelType w:val="multilevel"/>
    <w:tmpl w:val="9AA40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AA44537"/>
    <w:multiLevelType w:val="hybridMultilevel"/>
    <w:tmpl w:val="5BF2D798"/>
    <w:lvl w:ilvl="0" w:tplc="53F0958A">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D49AC"/>
    <w:rsid w:val="00005F61"/>
    <w:rsid w:val="00032B25"/>
    <w:rsid w:val="0005114F"/>
    <w:rsid w:val="0011676E"/>
    <w:rsid w:val="00133BCF"/>
    <w:rsid w:val="00230215"/>
    <w:rsid w:val="002842D2"/>
    <w:rsid w:val="00356703"/>
    <w:rsid w:val="00360CF6"/>
    <w:rsid w:val="00390DAA"/>
    <w:rsid w:val="0042482C"/>
    <w:rsid w:val="00461A15"/>
    <w:rsid w:val="00476034"/>
    <w:rsid w:val="004767FA"/>
    <w:rsid w:val="004C2D9E"/>
    <w:rsid w:val="00595D93"/>
    <w:rsid w:val="006317F7"/>
    <w:rsid w:val="0066099A"/>
    <w:rsid w:val="006746D8"/>
    <w:rsid w:val="006A31E2"/>
    <w:rsid w:val="00717533"/>
    <w:rsid w:val="00741C06"/>
    <w:rsid w:val="007B4360"/>
    <w:rsid w:val="007B5356"/>
    <w:rsid w:val="0085110C"/>
    <w:rsid w:val="008754D7"/>
    <w:rsid w:val="00887028"/>
    <w:rsid w:val="0089025C"/>
    <w:rsid w:val="00953C75"/>
    <w:rsid w:val="009B439F"/>
    <w:rsid w:val="009F316A"/>
    <w:rsid w:val="00A06DE0"/>
    <w:rsid w:val="00A116FF"/>
    <w:rsid w:val="00AD49AC"/>
    <w:rsid w:val="00B20C4F"/>
    <w:rsid w:val="00B461C4"/>
    <w:rsid w:val="00B900B7"/>
    <w:rsid w:val="00B95851"/>
    <w:rsid w:val="00BB2EBF"/>
    <w:rsid w:val="00BC17D8"/>
    <w:rsid w:val="00C93059"/>
    <w:rsid w:val="00D02241"/>
    <w:rsid w:val="00D77ABB"/>
    <w:rsid w:val="00D81FD3"/>
    <w:rsid w:val="00E01803"/>
    <w:rsid w:val="00E157F6"/>
    <w:rsid w:val="00E82207"/>
    <w:rsid w:val="00EB5585"/>
    <w:rsid w:val="00EF6047"/>
    <w:rsid w:val="00F01429"/>
    <w:rsid w:val="00F36E24"/>
    <w:rsid w:val="00F666A4"/>
    <w:rsid w:val="00FC5D8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851"/>
    <w:pPr>
      <w:bidi/>
      <w:spacing w:after="0" w:line="240" w:lineRule="auto"/>
    </w:pPr>
    <w:rPr>
      <w:rFonts w:ascii="Times New Roman" w:eastAsia="Times New Roman" w:hAnsi="Times New Roman" w:cs="Traditional Arabic"/>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uiPriority w:val="99"/>
    <w:unhideWhenUsed/>
    <w:rsid w:val="00B95851"/>
    <w:rPr>
      <w:color w:val="0000FF"/>
      <w:u w:val="single"/>
    </w:rPr>
  </w:style>
  <w:style w:type="character" w:styleId="a3">
    <w:name w:val="Strong"/>
    <w:basedOn w:val="a0"/>
    <w:uiPriority w:val="22"/>
    <w:qFormat/>
    <w:rsid w:val="009F316A"/>
    <w:rPr>
      <w:b/>
      <w:bCs/>
    </w:rPr>
  </w:style>
  <w:style w:type="paragraph" w:styleId="a4">
    <w:name w:val="footnote text"/>
    <w:basedOn w:val="a"/>
    <w:link w:val="Char"/>
    <w:uiPriority w:val="99"/>
    <w:semiHidden/>
    <w:unhideWhenUsed/>
    <w:rsid w:val="0042482C"/>
    <w:rPr>
      <w:sz w:val="20"/>
      <w:szCs w:val="20"/>
    </w:rPr>
  </w:style>
  <w:style w:type="character" w:customStyle="1" w:styleId="Char">
    <w:name w:val="نص حاشية سفلية Char"/>
    <w:basedOn w:val="a0"/>
    <w:link w:val="a4"/>
    <w:uiPriority w:val="99"/>
    <w:semiHidden/>
    <w:rsid w:val="0042482C"/>
    <w:rPr>
      <w:rFonts w:ascii="Times New Roman" w:eastAsia="Times New Roman" w:hAnsi="Times New Roman" w:cs="Traditional Arabic"/>
      <w:sz w:val="20"/>
      <w:szCs w:val="20"/>
      <w:lang w:val="en-US" w:eastAsia="ar-SA"/>
    </w:rPr>
  </w:style>
  <w:style w:type="character" w:styleId="a5">
    <w:name w:val="footnote reference"/>
    <w:basedOn w:val="a0"/>
    <w:uiPriority w:val="99"/>
    <w:semiHidden/>
    <w:unhideWhenUsed/>
    <w:rsid w:val="0042482C"/>
    <w:rPr>
      <w:vertAlign w:val="superscript"/>
    </w:rPr>
  </w:style>
  <w:style w:type="paragraph" w:styleId="a6">
    <w:name w:val="List Paragraph"/>
    <w:basedOn w:val="a"/>
    <w:uiPriority w:val="34"/>
    <w:qFormat/>
    <w:rsid w:val="00D81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anes.salaheddine@univ-ghardaia.d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993F-385B-43BF-B253-7DCE6F17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1377</Words>
  <Characters>7851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فوزي</cp:lastModifiedBy>
  <cp:revision>2</cp:revision>
  <dcterms:created xsi:type="dcterms:W3CDTF">2024-03-11T08:15:00Z</dcterms:created>
  <dcterms:modified xsi:type="dcterms:W3CDTF">2024-03-11T08:15:00Z</dcterms:modified>
</cp:coreProperties>
</file>